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28, 2000</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333-07127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POST EFFECTIVE AMENDMENT NO. 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TO FORM S-8</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8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TEXAS INSTRUMENTS 1996 LONG-TERM INCENTIVE PLAN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(Full title of the plans)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JOSEPH F. HUBACH</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3280"/>
        <w:spacing w:after="0" w:line="237" w:lineRule="auto"/>
        <w:rPr>
          <w:sz w:val="20"/>
          <w:szCs w:val="20"/>
          <w:color w:val="auto"/>
        </w:rPr>
      </w:pPr>
      <w:r>
        <w:rPr>
          <w:rFonts w:ascii="Courier New" w:cs="Courier New" w:eastAsia="Courier New" w:hAnsi="Courier New"/>
          <w:sz w:val="18"/>
          <w:szCs w:val="18"/>
          <w:color w:val="auto"/>
        </w:rPr>
        <w:t>12500 TI BOULEVARD</w:t>
      </w:r>
    </w:p>
    <w:p>
      <w:pPr>
        <w:ind w:left="3380"/>
        <w:spacing w:after="0" w:line="238" w:lineRule="auto"/>
        <w:rPr>
          <w:sz w:val="20"/>
          <w:szCs w:val="20"/>
          <w:color w:val="auto"/>
        </w:rPr>
      </w:pPr>
      <w:r>
        <w:rPr>
          <w:rFonts w:ascii="Courier New" w:cs="Courier New" w:eastAsia="Courier New" w:hAnsi="Courier New"/>
          <w:sz w:val="18"/>
          <w:szCs w:val="18"/>
          <w:color w:val="auto"/>
        </w:rPr>
        <w:t>P.O. BOX 660199</w:t>
      </w:r>
    </w:p>
    <w:p>
      <w:pPr>
        <w:ind w:left="2960"/>
        <w:spacing w:after="0"/>
        <w:rPr>
          <w:sz w:val="20"/>
          <w:szCs w:val="20"/>
          <w:color w:val="auto"/>
        </w:rPr>
      </w:pPr>
      <w:r>
        <w:rPr>
          <w:rFonts w:ascii="Courier New" w:cs="Courier New" w:eastAsia="Courier New" w:hAnsi="Courier New"/>
          <w:sz w:val="18"/>
          <w:szCs w:val="18"/>
          <w:color w:val="auto"/>
        </w:rPr>
        <w:t>DALLAS, TEXAS 75266-0199</w:t>
      </w:r>
    </w:p>
    <w:p>
      <w:pPr>
        <w:ind w:left="21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(972) 995-3773</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 total of 60,023,440 shares of common stock of Texas Instruments Incorporated were registered by Registration Statement on Form S-8, File No.</w:t>
      </w:r>
    </w:p>
    <w:p>
      <w:pPr>
        <w:ind w:right="1779"/>
        <w:spacing w:after="0" w:line="238" w:lineRule="auto"/>
        <w:rPr>
          <w:sz w:val="20"/>
          <w:szCs w:val="20"/>
          <w:color w:val="auto"/>
        </w:rPr>
      </w:pPr>
      <w:r>
        <w:rPr>
          <w:rFonts w:ascii="Courier New" w:cs="Courier New" w:eastAsia="Courier New" w:hAnsi="Courier New"/>
          <w:sz w:val="18"/>
          <w:szCs w:val="18"/>
          <w:color w:val="auto"/>
        </w:rPr>
        <w:t>33-07127, to be issued in connection with the Texas Instruments 1996 Long-Term Incentive Plan. On April 20, 2000, the stockholders of Texas Instruments approved the Texas Instruments 2000 Long-Term Incentive Plan, which replaces the 1996 Long-Term Incentive Plan. 40,166,647 shares of common stock of Texas Instruments which were registered in connection with the 1996 Long-Term Incentive Plan have not been issued under the 1996 Long-Term Incentive Plan and, pursuant to Instruction E to Form S-8 and the telephonic interpretation of the Securities and Exchange Commission set forth at pages 137-38 of the Division of Corporation Finance's Manual of Publicly Available Telephone Interpretations (January 1997), are carried forward to, and deemed covered by, the Registration Statement of Form S-8 filed on or about the date hereof in connection with the 2000 Long-Term Incentive Plan.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Registration Statement on Form S-8, File No. 33-07127, is incorporated by reference herein.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0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No. 1 to the registration statement to be signed on its behalf by the undersigned, thereunto duly authorized, in the City of Dallas and State of Texas, on the 28th day of August, 2000.</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WILLIAM A. 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William A. Aylesworth</w:t>
      </w:r>
    </w:p>
    <w:p>
      <w:pPr>
        <w:ind w:left="506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5060"/>
        <w:spacing w:after="0" w:line="238" w:lineRule="auto"/>
        <w:rPr>
          <w:sz w:val="20"/>
          <w:szCs w:val="20"/>
          <w:color w:val="auto"/>
        </w:rPr>
      </w:pPr>
      <w:r>
        <w:rPr>
          <w:rFonts w:ascii="Courier New" w:cs="Courier New" w:eastAsia="Courier New" w:hAnsi="Courier New"/>
          <w:sz w:val="18"/>
          <w:szCs w:val="18"/>
          <w:color w:val="auto"/>
        </w:rPr>
        <w:t>Treasurer and</w:t>
      </w:r>
    </w:p>
    <w:p>
      <w:pPr>
        <w:ind w:left="5060"/>
        <w:spacing w:after="0"/>
        <w:rPr>
          <w:sz w:val="20"/>
          <w:szCs w:val="20"/>
          <w:color w:val="auto"/>
        </w:rPr>
      </w:pPr>
      <w:r>
        <w:rPr>
          <w:rFonts w:ascii="Courier New" w:cs="Courier New" w:eastAsia="Courier New" w:hAnsi="Courier New"/>
          <w:sz w:val="18"/>
          <w:szCs w:val="18"/>
          <w:color w:val="auto"/>
        </w:rPr>
        <w:t>Chief Financial Officer</w:t>
      </w:r>
    </w:p>
    <w:p>
      <w:pPr>
        <w:spacing w:after="0" w:line="206" w:lineRule="exact"/>
        <w:rPr>
          <w:sz w:val="20"/>
          <w:szCs w:val="20"/>
          <w:color w:val="auto"/>
        </w:rPr>
      </w:pPr>
    </w:p>
    <w:p>
      <w:pPr>
        <w:ind w:right="3260"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28th day of August,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20"/>
        <w:spacing w:after="0"/>
        <w:tabs>
          <w:tab w:leader="none" w:pos="80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ind w:left="2320"/>
        <w:spacing w:after="0" w:line="238" w:lineRule="auto"/>
        <w:tabs>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tabs>
          <w:tab w:leader="none" w:pos="6620" w:val="left"/>
        </w:tabs>
        <w:rPr>
          <w:sz w:val="20"/>
          <w:szCs w:val="20"/>
          <w:color w:val="auto"/>
        </w:rPr>
      </w:pPr>
      <w:r>
        <w:rPr>
          <w:rFonts w:ascii="Courier New" w:cs="Courier New" w:eastAsia="Courier New" w:hAnsi="Courier New"/>
          <w:sz w:val="18"/>
          <w:szCs w:val="18"/>
          <w:color w:val="auto"/>
        </w:rPr>
        <w:t>/s/ *JAMES R. ADAMS</w:t>
      </w:r>
      <w:r>
        <w:rPr>
          <w:sz w:val="20"/>
          <w:szCs w:val="20"/>
          <w:color w:val="auto"/>
        </w:rPr>
        <w:tab/>
      </w:r>
      <w:r>
        <w:rPr>
          <w:rFonts w:ascii="Courier New" w:cs="Courier New" w:eastAsia="Courier New" w:hAnsi="Courier New"/>
          <w:sz w:val="16"/>
          <w:szCs w:val="16"/>
          <w:color w:val="auto"/>
        </w:rPr>
        <w:t>Chairman of the Board; Director</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R. Adams</w:t>
      </w:r>
    </w:p>
    <w:p>
      <w:pPr>
        <w:spacing w:after="0" w:line="202" w:lineRule="exact"/>
        <w:rPr>
          <w:sz w:val="20"/>
          <w:szCs w:val="20"/>
          <w:color w:val="auto"/>
        </w:rPr>
      </w:pPr>
    </w:p>
    <w:p>
      <w:pPr>
        <w:ind w:left="1800"/>
        <w:spacing w:after="0"/>
        <w:tabs>
          <w:tab w:leader="none" w:pos="7880" w:val="left"/>
        </w:tabs>
        <w:rPr>
          <w:sz w:val="20"/>
          <w:szCs w:val="20"/>
          <w:color w:val="auto"/>
        </w:rPr>
      </w:pPr>
      <w:r>
        <w:rPr>
          <w:rFonts w:ascii="Courier New" w:cs="Courier New" w:eastAsia="Courier New" w:hAnsi="Courier New"/>
          <w:sz w:val="18"/>
          <w:szCs w:val="18"/>
          <w:color w:val="auto"/>
        </w:rPr>
        <w:t>/s/ *DAVID L. BOREN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L. Boren</w:t>
      </w:r>
    </w:p>
    <w:p>
      <w:pPr>
        <w:spacing w:after="0" w:line="202" w:lineRule="exact"/>
        <w:rPr>
          <w:sz w:val="20"/>
          <w:szCs w:val="20"/>
          <w:color w:val="auto"/>
        </w:rPr>
      </w:pPr>
    </w:p>
    <w:p>
      <w:pPr>
        <w:ind w:left="1580"/>
        <w:spacing w:after="0"/>
        <w:tabs>
          <w:tab w:leader="none" w:pos="7880" w:val="left"/>
        </w:tabs>
        <w:rPr>
          <w:sz w:val="20"/>
          <w:szCs w:val="20"/>
          <w:color w:val="auto"/>
        </w:rPr>
      </w:pPr>
      <w:r>
        <w:rPr>
          <w:rFonts w:ascii="Courier New" w:cs="Courier New" w:eastAsia="Courier New" w:hAnsi="Courier New"/>
          <w:sz w:val="18"/>
          <w:szCs w:val="18"/>
          <w:color w:val="auto"/>
        </w:rPr>
        <w:t>/s/ *JAMES B. BUSEY IV</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Busey IV</w:t>
      </w:r>
    </w:p>
    <w:p>
      <w:pPr>
        <w:spacing w:after="0" w:line="202"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Daniel A. Carp</w:t>
      </w:r>
    </w:p>
    <w:p>
      <w:pPr>
        <w:spacing w:after="0" w:line="202" w:lineRule="exact"/>
        <w:rPr>
          <w:sz w:val="20"/>
          <w:szCs w:val="20"/>
          <w:color w:val="auto"/>
        </w:rPr>
      </w:pPr>
    </w:p>
    <w:p>
      <w:pPr>
        <w:jc w:val="right"/>
        <w:spacing w:after="0"/>
        <w:tabs>
          <w:tab w:leader="none" w:pos="4600" w:val="left"/>
        </w:tabs>
        <w:rPr>
          <w:sz w:val="20"/>
          <w:szCs w:val="20"/>
          <w:color w:val="auto"/>
        </w:rPr>
      </w:pPr>
      <w:r>
        <w:rPr>
          <w:rFonts w:ascii="Courier New" w:cs="Courier New" w:eastAsia="Courier New" w:hAnsi="Courier New"/>
          <w:sz w:val="18"/>
          <w:szCs w:val="18"/>
          <w:color w:val="auto"/>
        </w:rPr>
        <w:t>/s/ *THOMAS J. ENGIBOUS</w:t>
      </w:r>
      <w:r>
        <w:rPr>
          <w:sz w:val="20"/>
          <w:szCs w:val="20"/>
          <w:color w:val="auto"/>
        </w:rPr>
        <w:tab/>
      </w:r>
      <w:r>
        <w:rPr>
          <w:rFonts w:ascii="Courier New" w:cs="Courier New" w:eastAsia="Courier New" w:hAnsi="Courier New"/>
          <w:sz w:val="16"/>
          <w:szCs w:val="16"/>
          <w:color w:val="auto"/>
        </w:rPr>
        <w:t>President; Chief Executive Officer; 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Engibous</w:t>
      </w:r>
    </w:p>
    <w:p>
      <w:pPr>
        <w:spacing w:after="0" w:line="202" w:lineRule="exact"/>
        <w:rPr>
          <w:sz w:val="20"/>
          <w:szCs w:val="20"/>
          <w:color w:val="auto"/>
        </w:rPr>
      </w:pPr>
    </w:p>
    <w:p>
      <w:pPr>
        <w:ind w:left="1380"/>
        <w:spacing w:after="0"/>
        <w:tabs>
          <w:tab w:leader="none" w:pos="7880" w:val="left"/>
        </w:tabs>
        <w:rPr>
          <w:sz w:val="20"/>
          <w:szCs w:val="20"/>
          <w:color w:val="auto"/>
        </w:rPr>
      </w:pPr>
      <w:r>
        <w:rPr>
          <w:rFonts w:ascii="Courier New" w:cs="Courier New" w:eastAsia="Courier New" w:hAnsi="Courier New"/>
          <w:sz w:val="18"/>
          <w:szCs w:val="18"/>
          <w:color w:val="auto"/>
        </w:rPr>
        <w:t>/s/ *GERALD W. FRONTERHOUSE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Gerald W. Fronterhouse</w:t>
      </w:r>
    </w:p>
    <w:p>
      <w:pPr>
        <w:spacing w:after="0" w:line="202" w:lineRule="exact"/>
        <w:rPr>
          <w:sz w:val="20"/>
          <w:szCs w:val="20"/>
          <w:color w:val="auto"/>
        </w:rPr>
      </w:pPr>
    </w:p>
    <w:p>
      <w:pPr>
        <w:ind w:left="1800"/>
        <w:spacing w:after="0"/>
        <w:tabs>
          <w:tab w:leader="none" w:pos="7880" w:val="left"/>
        </w:tabs>
        <w:rPr>
          <w:sz w:val="20"/>
          <w:szCs w:val="20"/>
          <w:color w:val="auto"/>
        </w:rPr>
      </w:pPr>
      <w:r>
        <w:rPr>
          <w:rFonts w:ascii="Courier New" w:cs="Courier New" w:eastAsia="Courier New" w:hAnsi="Courier New"/>
          <w:sz w:val="18"/>
          <w:szCs w:val="18"/>
          <w:color w:val="auto"/>
        </w:rPr>
        <w:t>/s/ *DAVID R. GOODE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 Goode</w:t>
      </w:r>
    </w:p>
    <w:p>
      <w:pPr>
        <w:spacing w:after="0" w:line="202"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Wayne R. Sanders</w:t>
      </w:r>
    </w:p>
    <w:p>
      <w:pPr>
        <w:spacing w:after="0" w:line="202"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Ruth J. Simmons</w:t>
      </w:r>
    </w:p>
    <w:p>
      <w:pPr>
        <w:spacing w:after="0" w:line="202" w:lineRule="exact"/>
        <w:rPr>
          <w:sz w:val="20"/>
          <w:szCs w:val="20"/>
          <w:color w:val="auto"/>
        </w:rPr>
      </w:pPr>
    </w:p>
    <w:p>
      <w:pPr>
        <w:ind w:left="1580"/>
        <w:spacing w:after="0"/>
        <w:tabs>
          <w:tab w:leader="none" w:pos="7880" w:val="left"/>
        </w:tabs>
        <w:rPr>
          <w:sz w:val="20"/>
          <w:szCs w:val="20"/>
          <w:color w:val="auto"/>
        </w:rPr>
      </w:pPr>
      <w:r>
        <w:rPr>
          <w:rFonts w:ascii="Courier New" w:cs="Courier New" w:eastAsia="Courier New" w:hAnsi="Courier New"/>
          <w:sz w:val="18"/>
          <w:szCs w:val="18"/>
          <w:color w:val="auto"/>
        </w:rPr>
        <w:t>/s/ *CLAYTON K. YEUTTER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Clayton K. Yeutter</w:t>
      </w:r>
    </w:p>
    <w:p>
      <w:pPr>
        <w:sectPr>
          <w:pgSz w:w="11900" w:h="16838" w:orient="portrait"/>
          <w:cols w:equalWidth="0" w:num="1">
            <w:col w:w="10640"/>
          </w:cols>
          <w:pgMar w:left="240" w:top="312"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640"/>
          </w:cols>
          <w:pgMar w:left="240" w:top="312" w:right="101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440"/>
          </w:cols>
          <w:pgMar w:left="240" w:top="31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300" w:space="720"/>
            <w:col w:w="2420"/>
          </w:cols>
          <w:pgMar w:left="240" w:top="317" w:right="1219" w:bottom="1440" w:gutter="0" w:footer="0" w:header="0"/>
          <w:type w:val="continuous"/>
        </w:sectPr>
      </w:pPr>
    </w:p>
    <w:p>
      <w:pPr>
        <w:spacing w:after="0" w:line="22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 Chief</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Financial Officer</w:t>
      </w:r>
    </w:p>
    <w:p>
      <w:pPr>
        <w:spacing w:after="0" w:line="402" w:lineRule="exact"/>
        <w:rPr>
          <w:sz w:val="20"/>
          <w:szCs w:val="20"/>
          <w:color w:val="auto"/>
        </w:rPr>
      </w:pPr>
    </w:p>
    <w:p>
      <w:pPr>
        <w:sectPr>
          <w:pgSz w:w="11900" w:h="16838" w:orient="portrait"/>
          <w:cols w:equalWidth="0" w:num="2">
            <w:col w:w="5800" w:space="420"/>
            <w:col w:w="4220"/>
          </w:cols>
          <w:pgMar w:left="240" w:top="317" w:right="1219" w:bottom="1440" w:gutter="0" w:footer="0" w:header="0"/>
          <w:type w:val="continuous"/>
        </w:sectPr>
      </w:pP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 M. SAMUEL SELF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 Samuel Self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Controller; Chief</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Accounting Officer</w:t>
      </w:r>
    </w:p>
    <w:p>
      <w:pPr>
        <w:spacing w:after="0" w:line="402" w:lineRule="exact"/>
        <w:rPr>
          <w:sz w:val="20"/>
          <w:szCs w:val="20"/>
          <w:color w:val="auto"/>
        </w:rPr>
      </w:pPr>
    </w:p>
    <w:p>
      <w:pPr>
        <w:sectPr>
          <w:pgSz w:w="11900" w:h="16838" w:orient="portrait"/>
          <w:cols w:equalWidth="0" w:num="2">
            <w:col w:w="5800" w:space="420"/>
            <w:col w:w="4220"/>
          </w:cols>
          <w:pgMar w:left="240" w:top="317" w:right="1219" w:bottom="1440" w:gutter="0" w:footer="0" w:header="0"/>
          <w:type w:val="continuous"/>
        </w:sectPr>
      </w:pP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A. AYLESWORTH</w:t>
      </w:r>
    </w:p>
    <w:p>
      <w:pPr>
        <w:sectPr>
          <w:pgSz w:w="11900" w:h="16838" w:orient="portrait"/>
          <w:cols w:equalWidth="0" w:num="1">
            <w:col w:w="10440"/>
          </w:cols>
          <w:pgMar w:left="240" w:top="317" w:right="1219" w:bottom="1440" w:gutter="0" w:footer="0" w:header="0"/>
          <w:type w:val="continuous"/>
        </w:sectPr>
      </w:pPr>
    </w:p>
    <w:p>
      <w:pPr>
        <w:spacing w:after="0" w:line="2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6540" w:hanging="211"/>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Aylesworth Attorney-in-fact</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sectPr>
      <w:pgSz w:w="11900" w:h="16838" w:orient="portrait"/>
      <w:cols w:equalWidth="0" w:num="1">
        <w:col w:w="10440"/>
      </w:cols>
      <w:pgMar w:left="240" w:top="317"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2019-12-13T07:27:01Z</dcterms:created>
  <dcterms:modified xsi:type="dcterms:W3CDTF">2019-12-13T07:27:01Z</dcterms:modified>
</cp:coreProperties>
</file>