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0"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184" w:lineRule="exact"/>
        <w:tabs>
          <w:tab w:leader="none" w:pos="310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4"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28"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89"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line="291"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80" w:right="280" w:hanging="572"/>
        <w:spacing w:after="0" w:line="291"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8"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-3826510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-3371850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-2797810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-2343150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-1948180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-576580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-121920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20"/>
          </w:cols>
          <w:pgMar w:left="240" w:top="516" w:right="53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252095</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332105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511810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554990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405" w:right="1440" w:bottom="1440" w:gutter="0" w:footer="0" w:header="0"/>
        </w:sectPr>
      </w:pPr>
    </w:p>
    <w:bookmarkStart w:id="2" w:name="page3"/>
    <w:bookmarkEnd w:id="2"/>
    <w:p>
      <w:pPr>
        <w:jc w:val="center"/>
        <w:ind w:left="2340" w:right="24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b w:val="1"/>
          <w:bCs w:val="1"/>
          <w:color w:val="auto"/>
        </w:rPr>
        <w:t xml:space="preserve"> to Vote *** Important Notice Regarding the Availability of Proxy Materials for the Shareholder Meeting to Be Held on April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173990</wp:posOffset>
            </wp:positionV>
            <wp:extent cx="3404870" cy="1492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1492250"/>
                    </a:xfrm>
                    <a:prstGeom prst="rect">
                      <a:avLst/>
                    </a:prstGeom>
                    <a:noFill/>
                  </pic:spPr>
                </pic:pic>
              </a:graphicData>
            </a:graphic>
          </wp:anchor>
        </w:drawing>
      </w:r>
    </w:p>
    <w:p>
      <w:pPr>
        <w:sectPr>
          <w:pgSz w:w="11900" w:h="16838" w:orient="portrait"/>
          <w:cols w:equalWidth="0" w:num="1">
            <w:col w:w="10260"/>
          </w:cols>
          <w:pgMar w:left="900" w:top="266" w:right="7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1167765</wp:posOffset>
            </wp:positionV>
            <wp:extent cx="1355090"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0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340"/>
        <w:spacing w:after="0" w:line="258" w:lineRule="auto"/>
        <w:rPr>
          <w:sz w:val="20"/>
          <w:szCs w:val="20"/>
          <w:color w:val="auto"/>
        </w:rPr>
      </w:pPr>
      <w:r>
        <w:rPr>
          <w:rFonts w:ascii="Times New Roman" w:cs="Times New Roman" w:eastAsia="Times New Roman" w:hAnsi="Times New Roman"/>
          <w:sz w:val="18"/>
          <w:szCs w:val="18"/>
          <w:i w:val="1"/>
          <w:iCs w:val="1"/>
          <w:color w:val="auto"/>
        </w:rPr>
        <w:t>TEXAS INSTRUMENTS INCORPORATED ATTN: JANE NAHRA P.O. BOX 655474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3999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DALLAS, TX 75265-5474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760730</wp:posOffset>
            </wp:positionV>
            <wp:extent cx="60325"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Meeting Information</w:t>
            </w:r>
          </w:p>
        </w:tc>
      </w:tr>
      <w:tr>
        <w:trPr>
          <w:trHeight w:val="363"/>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Type:</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For holders as of:  </w:t>
            </w:r>
            <w:r>
              <w:rPr>
                <w:rFonts w:ascii="Times New Roman" w:cs="Times New Roman" w:eastAsia="Times New Roman" w:hAnsi="Times New Roman"/>
                <w:sz w:val="18"/>
                <w:szCs w:val="18"/>
                <w:color w:val="auto"/>
              </w:rPr>
              <w:t>February 22, 2016</w:t>
            </w:r>
          </w:p>
        </w:tc>
      </w:tr>
      <w:tr>
        <w:trPr>
          <w:trHeight w:val="23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April 21, 2016</w:t>
            </w: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9:00 a.m.</w:t>
            </w:r>
          </w:p>
        </w:tc>
      </w:tr>
    </w:tbl>
    <w:p>
      <w:pPr>
        <w:ind w:left="1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Texas Instruments Incorporated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9" w:lineRule="exact"/>
        <w:rPr>
          <w:sz w:val="20"/>
          <w:szCs w:val="20"/>
          <w:color w:val="auto"/>
        </w:rPr>
      </w:pPr>
    </w:p>
    <w:p>
      <w:pPr>
        <w:ind w:left="140" w:right="600"/>
        <w:spacing w:after="0" w:line="276" w:lineRule="auto"/>
        <w:rPr>
          <w:sz w:val="20"/>
          <w:szCs w:val="20"/>
          <w:color w:val="auto"/>
        </w:rPr>
      </w:pPr>
      <w:r>
        <w:rPr>
          <w:rFonts w:ascii="Times New Roman" w:cs="Times New Roman" w:eastAsia="Times New Roman" w:hAnsi="Times New Roman"/>
          <w:sz w:val="18"/>
          <w:szCs w:val="18"/>
          <w:color w:val="auto"/>
        </w:rPr>
        <w:t xml:space="preserve">See page 53 of the Proxy Statement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for directions to the meeting location.</w:t>
      </w:r>
    </w:p>
    <w:p>
      <w:pPr>
        <w:spacing w:after="0" w:line="1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You are receiving this communication because you hold shares in the company named above.</w:t>
      </w:r>
    </w:p>
    <w:p>
      <w:pPr>
        <w:spacing w:after="0" w:line="7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 xml:space="preserve">This is not a ballot. </w:t>
      </w:r>
      <w:r>
        <w:rPr>
          <w:rFonts w:ascii="Times New Roman" w:cs="Times New Roman" w:eastAsia="Times New Roman" w:hAnsi="Times New Roman"/>
          <w:sz w:val="17"/>
          <w:szCs w:val="17"/>
          <w:b w:val="1"/>
          <w:bCs w:val="1"/>
          <w:color w:val="auto"/>
        </w:rPr>
        <w:t>You cannot use this notice to vote these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This communication presents only an overview of the more complete proxy materials that are available to you on the Internet. You may view the proxy materials online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 xml:space="preserve"> or easily request a paper copy (see reverse side).</w:t>
      </w:r>
    </w:p>
    <w:p>
      <w:pPr>
        <w:spacing w:after="0" w:line="83" w:lineRule="exact"/>
        <w:rPr>
          <w:sz w:val="20"/>
          <w:szCs w:val="20"/>
          <w:color w:val="auto"/>
        </w:rPr>
      </w:pPr>
    </w:p>
    <w:p>
      <w:pPr>
        <w:jc w:val="both"/>
        <w:ind w:right="540"/>
        <w:spacing w:after="0" w:line="317" w:lineRule="auto"/>
        <w:rPr>
          <w:sz w:val="20"/>
          <w:szCs w:val="20"/>
          <w:color w:val="auto"/>
        </w:rPr>
      </w:pPr>
      <w:r>
        <w:rPr>
          <w:rFonts w:ascii="Times New Roman" w:cs="Times New Roman" w:eastAsia="Times New Roman" w:hAnsi="Times New Roman"/>
          <w:sz w:val="17"/>
          <w:szCs w:val="17"/>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332740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334645"/>
                    </a:xfrm>
                    <a:prstGeom prst="rect">
                      <a:avLst/>
                    </a:prstGeom>
                    <a:noFill/>
                  </pic:spPr>
                </pic:pic>
              </a:graphicData>
            </a:graphic>
          </wp:anchor>
        </w:drawing>
      </w:r>
    </w:p>
    <w:p>
      <w:pPr>
        <w:spacing w:after="0" w:line="31" w:lineRule="exact"/>
        <w:rPr>
          <w:sz w:val="20"/>
          <w:szCs w:val="20"/>
          <w:color w:val="auto"/>
        </w:rPr>
      </w:pPr>
    </w:p>
    <w:p>
      <w:pPr>
        <w:ind w:left="80" w:right="160"/>
        <w:spacing w:after="0" w:line="286" w:lineRule="auto"/>
        <w:rPr>
          <w:sz w:val="20"/>
          <w:szCs w:val="20"/>
          <w:color w:val="auto"/>
        </w:rPr>
      </w:pPr>
      <w:r>
        <w:rPr>
          <w:rFonts w:ascii="Times New Roman" w:cs="Times New Roman" w:eastAsia="Times New Roman" w:hAnsi="Times New Roman"/>
          <w:sz w:val="18"/>
          <w:szCs w:val="18"/>
          <w:b w:val="1"/>
          <w:bCs w:val="1"/>
          <w:color w:val="FFFFFF"/>
        </w:rPr>
        <w:t>See the reverse side of this notice to obtain proxy materials and voting instructions.</w:t>
      </w:r>
    </w:p>
    <w:p>
      <w:pPr>
        <w:sectPr>
          <w:pgSz w:w="11900" w:h="16838" w:orient="portrait"/>
          <w:cols w:equalWidth="0" w:num="2">
            <w:col w:w="4460" w:space="720"/>
            <w:col w:w="5080"/>
          </w:cols>
          <w:pgMar w:left="900" w:top="266" w:right="739" w:bottom="1440" w:gutter="0" w:footer="0" w:header="0"/>
          <w:type w:val="continuous"/>
        </w:sectPr>
      </w:pPr>
    </w:p>
    <w:bookmarkStart w:id="3" w:name="page4"/>
    <w:bookmarkEnd w:id="3"/>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How to Access the Proxy Materials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-125095</wp:posOffset>
            </wp:positionV>
            <wp:extent cx="6946265" cy="2787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265" cy="2787015"/>
                    </a:xfrm>
                    <a:prstGeom prst="rect">
                      <a:avLst/>
                    </a:prstGeom>
                    <a:noFill/>
                  </pic:spPr>
                </pic:pic>
              </a:graphicData>
            </a:graphic>
          </wp:anchor>
        </w:drawing>
      </w:r>
    </w:p>
    <w:p>
      <w:pPr>
        <w:spacing w:after="0" w:line="115"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1. 2016 Notice and Proxy Statement</w:t>
      </w:r>
      <w:r>
        <w:rPr>
          <w:sz w:val="20"/>
          <w:szCs w:val="20"/>
          <w:color w:val="auto"/>
        </w:rPr>
        <w:tab/>
      </w:r>
      <w:r>
        <w:rPr>
          <w:rFonts w:ascii="Times New Roman" w:cs="Times New Roman" w:eastAsia="Times New Roman" w:hAnsi="Times New Roman"/>
          <w:sz w:val="18"/>
          <w:szCs w:val="18"/>
          <w:color w:val="auto"/>
        </w:rPr>
        <w:t>2. 2015 Annual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View Online:</w:t>
      </w:r>
    </w:p>
    <w:p>
      <w:pPr>
        <w:sectPr>
          <w:pgSz w:w="11900" w:h="16838" w:orient="portrait"/>
          <w:cols w:equalWidth="0" w:num="1">
            <w:col w:w="10520"/>
          </w:cols>
          <w:pgMar w:left="840" w:top="266" w:right="539" w:bottom="1440" w:gutter="0" w:footer="0" w:header="0"/>
        </w:sectPr>
      </w:pPr>
    </w:p>
    <w:p>
      <w:pPr>
        <w:spacing w:after="0" w:line="148" w:lineRule="exact"/>
        <w:rPr>
          <w:sz w:val="20"/>
          <w:szCs w:val="20"/>
          <w:color w:val="auto"/>
        </w:rPr>
      </w:pPr>
    </w:p>
    <w:p>
      <w:pPr>
        <w:ind w:right="1540"/>
        <w:spacing w:after="0" w:line="282" w:lineRule="auto"/>
        <w:rPr>
          <w:sz w:val="20"/>
          <w:szCs w:val="20"/>
          <w:color w:val="auto"/>
        </w:rPr>
      </w:pPr>
      <w:r>
        <w:rPr>
          <w:rFonts w:ascii="Times New Roman" w:cs="Times New Roman" w:eastAsia="Times New Roman" w:hAnsi="Times New Roman"/>
          <w:sz w:val="18"/>
          <w:szCs w:val="18"/>
          <w:color w:val="auto"/>
        </w:rPr>
        <w:t xml:space="preserve">Have the information that is printed in the box marked by the arrow </w:t>
      </w:r>
      <w:r>
        <w:rPr>
          <w:rFonts w:ascii="Times New Roman" w:cs="Times New Roman" w:eastAsia="Times New Roman" w:hAnsi="Times New Roman"/>
          <w:sz w:val="18"/>
          <w:szCs w:val="18"/>
          <w:i w:val="1"/>
          <w:iCs w:val="1"/>
          <w:color w:val="auto"/>
        </w:rPr>
        <w:t>www.proxyvote.com.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Request and Receive a PAPER or E-MAIL Copy: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(located on the following page) and visit:</w:t>
      </w:r>
    </w:p>
    <w:p>
      <w:pPr>
        <w:spacing w:after="0" w:line="722" w:lineRule="exact"/>
        <w:rPr>
          <w:sz w:val="20"/>
          <w:szCs w:val="20"/>
          <w:color w:val="auto"/>
        </w:rPr>
      </w:pPr>
    </w:p>
    <w:p>
      <w:pPr>
        <w:sectPr>
          <w:pgSz w:w="11900" w:h="16838" w:orient="portrait"/>
          <w:cols w:equalWidth="0" w:num="2">
            <w:col w:w="6420" w:space="720"/>
            <w:col w:w="3380"/>
          </w:cols>
          <w:pgMar w:left="840" w:top="266" w:right="539" w:bottom="1440" w:gutter="0" w:footer="0" w:header="0"/>
          <w:type w:val="continuous"/>
        </w:sect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want to receive a paper or e-mail copy of these documents, you must request one. There is NO charge for requesting a copy. Please choose one of the following methods to make your request:</w:t>
      </w:r>
    </w:p>
    <w:p>
      <w:pPr>
        <w:spacing w:after="0" w:line="79" w:lineRule="exact"/>
        <w:rPr>
          <w:sz w:val="20"/>
          <w:szCs w:val="20"/>
          <w:color w:val="auto"/>
        </w:rPr>
      </w:pPr>
    </w:p>
    <w:p>
      <w:pPr>
        <w:ind w:left="1480"/>
        <w:spacing w:after="0"/>
        <w:tabs>
          <w:tab w:leader="none" w:pos="3200" w:val="left"/>
        </w:tabs>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www.proxyvote.com</w:t>
      </w:r>
    </w:p>
    <w:p>
      <w:pPr>
        <w:spacing w:after="0" w:line="29" w:lineRule="exact"/>
        <w:rPr>
          <w:sz w:val="20"/>
          <w:szCs w:val="20"/>
          <w:color w:val="auto"/>
        </w:rPr>
      </w:pPr>
    </w:p>
    <w:p>
      <w:pPr>
        <w:ind w:left="1640" w:hanging="198"/>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1-800-579-1639</w:t>
      </w:r>
    </w:p>
    <w:p>
      <w:pPr>
        <w:spacing w:after="0" w:line="22" w:lineRule="exact"/>
        <w:rPr>
          <w:rFonts w:ascii="Times New Roman" w:cs="Times New Roman" w:eastAsia="Times New Roman" w:hAnsi="Times New Roman"/>
          <w:sz w:val="18"/>
          <w:szCs w:val="18"/>
          <w:color w:val="auto"/>
        </w:rPr>
      </w:pPr>
    </w:p>
    <w:p>
      <w:pPr>
        <w:ind w:left="1640" w:hanging="198"/>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:sendmaterial@proxyvote.com</w:t>
      </w:r>
    </w:p>
    <w:p>
      <w:pPr>
        <w:spacing w:after="0" w:line="1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requesting materials by e-mail, please send a blank e-mail with the information that is printed in the box marked by the arrow</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
          <w:szCs w:val="1"/>
          <w:color w:val="auto"/>
        </w:rPr>
        <w:drawing>
          <wp:inline distT="0" distB="0" distL="0" distR="0">
            <wp:extent cx="1269365" cy="1028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in the subject line.</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Requests, instructions and other inquiries sent to this e-mail address will NOT be forwarded to your investment advisor. </w:t>
      </w:r>
      <w:r>
        <w:rPr>
          <w:rFonts w:ascii="Times New Roman" w:cs="Times New Roman" w:eastAsia="Times New Roman" w:hAnsi="Times New Roman"/>
          <w:sz w:val="18"/>
          <w:szCs w:val="18"/>
          <w:b w:val="1"/>
          <w:bCs w:val="1"/>
          <w:color w:val="auto"/>
        </w:rPr>
        <w:t>Please make the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 instructed above on or before April 7, 2016 to facilitate timely delivery.</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How To Vote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91440</wp:posOffset>
            </wp:positionV>
            <wp:extent cx="6946265" cy="1346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265" cy="1346200"/>
                    </a:xfrm>
                    <a:prstGeom prst="rect">
                      <a:avLst/>
                    </a:prstGeom>
                    <a:noFill/>
                  </pic:spPr>
                </pic:pic>
              </a:graphicData>
            </a:graphic>
          </wp:anchor>
        </w:drawing>
      </w:r>
    </w:p>
    <w:p>
      <w:pPr>
        <w:spacing w:after="0" w:line="15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Vote In Person: </w:t>
      </w:r>
      <w:r>
        <w:rPr>
          <w:rFonts w:ascii="Times New Roman" w:cs="Times New Roman" w:eastAsia="Times New Roman" w:hAnsi="Times New Roman"/>
          <w:sz w:val="18"/>
          <w:szCs w:val="18"/>
          <w:color w:val="auto"/>
        </w:rPr>
        <w:t>Many shareholder meetings have attendance requirements including, but not limited to, the possession of an attendance ticket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9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Vote By Internet: </w:t>
      </w:r>
      <w:r>
        <w:rPr>
          <w:rFonts w:ascii="Times New Roman" w:cs="Times New Roman" w:eastAsia="Times New Roman" w:hAnsi="Times New Roman"/>
          <w:sz w:val="17"/>
          <w:szCs w:val="17"/>
          <w:color w:val="auto"/>
        </w:rPr>
        <w:t>To vote now by Internet, go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the information that is printed in the box marked by the arrow</w:t>
      </w:r>
      <w:r>
        <w:rPr>
          <w:rFonts w:ascii="Times New Roman" w:cs="Times New Roman" w:eastAsia="Times New Roman" w:hAnsi="Times New Roman"/>
          <w:sz w:val="17"/>
          <w:szCs w:val="17"/>
          <w:b w:val="1"/>
          <w:bCs w:val="1"/>
          <w:color w:val="auto"/>
        </w:rPr>
        <w:t xml:space="preserve"> </w:t>
      </w:r>
      <w:r>
        <w:rPr>
          <w:sz w:val="1"/>
          <w:szCs w:val="1"/>
          <w:color w:val="auto"/>
        </w:rPr>
        <w:drawing>
          <wp:inline distT="0" distB="0" distL="0" distR="0">
            <wp:extent cx="1269365" cy="1028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(located on the following page) and follow the instructions. For registered shares, you may vote by Internet up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-212725</wp:posOffset>
            </wp:positionV>
            <wp:extent cx="60325"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ind w:right="40"/>
        <w:spacing w:after="0" w:line="261" w:lineRule="auto"/>
        <w:rPr>
          <w:sz w:val="20"/>
          <w:szCs w:val="20"/>
          <w:color w:val="auto"/>
        </w:rPr>
      </w:pPr>
      <w:r>
        <w:rPr>
          <w:rFonts w:ascii="Times New Roman" w:cs="Times New Roman" w:eastAsia="Times New Roman" w:hAnsi="Times New Roman"/>
          <w:sz w:val="18"/>
          <w:szCs w:val="18"/>
          <w:color w:val="auto"/>
        </w:rPr>
        <w:t>11:59 p.m. Eastern time on April 20, 2016. For shares allocable to a benefit plan account, voting instructions must be received no later than 11:59 p.m. Eastern time on April 18, 2016.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Vote By Mail: </w:t>
      </w:r>
      <w:r>
        <w:rPr>
          <w:rFonts w:ascii="Times New Roman" w:cs="Times New Roman" w:eastAsia="Times New Roman" w:hAnsi="Times New Roman"/>
          <w:sz w:val="18"/>
          <w:szCs w:val="18"/>
          <w:color w:val="auto"/>
        </w:rPr>
        <w:t>You can vote by mail by requesting a paper copy of the materials (as indicated above), which will include a proxy card.</w:t>
      </w:r>
    </w:p>
    <w:p>
      <w:pPr>
        <w:sectPr>
          <w:pgSz w:w="11900" w:h="16838" w:orient="portrait"/>
          <w:cols w:equalWidth="0" w:num="1">
            <w:col w:w="10520"/>
          </w:cols>
          <w:pgMar w:left="840" w:top="266" w:right="539" w:bottom="1440" w:gutter="0" w:footer="0" w:header="0"/>
          <w:type w:val="continuous"/>
        </w:sectPr>
      </w:pPr>
    </w:p>
    <w:bookmarkStart w:id="4" w:name="page5"/>
    <w:bookmarkEnd w:id="4"/>
    <w:p>
      <w:pPr>
        <w:ind w:left="1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24009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935" cy="171450"/>
                    </a:xfrm>
                    <a:prstGeom prst="rect">
                      <a:avLst/>
                    </a:prstGeom>
                    <a:noFill/>
                  </pic:spPr>
                </pic:pic>
              </a:graphicData>
            </a:graphic>
          </wp:anchor>
        </w:drawing>
        <w:t>Voting Items</w:t>
      </w:r>
    </w:p>
    <w:p>
      <w:pPr>
        <w:spacing w:after="0" w:line="144" w:lineRule="exact"/>
        <w:rPr>
          <w:sz w:val="20"/>
          <w:szCs w:val="20"/>
          <w:color w:val="auto"/>
        </w:rPr>
      </w:pPr>
    </w:p>
    <w:p>
      <w:pPr>
        <w:ind w:right="13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you vote FOR each of the nominees for director and FOR Proposals 2 through 4.</w:t>
      </w:r>
    </w:p>
    <w:p>
      <w:pPr>
        <w:spacing w:after="0" w:line="94"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113"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Nominees:</w:t>
      </w:r>
    </w:p>
    <w:p>
      <w:pPr>
        <w:spacing w:after="0" w:line="134"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  R. W. Babb, Jr.</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  M. A. Blinn</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1c.  D. A. Carp</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1d.  J. F. Clark</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1e.  C. S. Cox</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1f.  R. Kirk</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1g.  P. H. Patsley</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1h.  R. E. Sanchez</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W. R. Sanders</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1j.  R. K. Templeton</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1k.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0325"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right="5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proposal regarding advisory approval of the Company’s executive compensation.</w:t>
      </w:r>
    </w:p>
    <w:p>
      <w:pPr>
        <w:spacing w:after="0" w:line="67" w:lineRule="exact"/>
        <w:rPr>
          <w:rFonts w:ascii="Times New Roman" w:cs="Times New Roman" w:eastAsia="Times New Roman" w:hAnsi="Times New Roman"/>
          <w:sz w:val="18"/>
          <w:szCs w:val="18"/>
          <w:color w:val="auto"/>
        </w:rPr>
      </w:pPr>
    </w:p>
    <w:p>
      <w:pPr>
        <w:ind w:left="380" w:hanging="372"/>
        <w:spacing w:after="0" w:line="313"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proposal to ratify the appointment of Ernst &amp; Young LLP as the Company’s independent registered public accounting firm for 2016.</w:t>
      </w:r>
    </w:p>
    <w:p>
      <w:pPr>
        <w:spacing w:after="0" w:line="43" w:lineRule="exact"/>
        <w:rPr>
          <w:rFonts w:ascii="Times New Roman" w:cs="Times New Roman" w:eastAsia="Times New Roman" w:hAnsi="Times New Roman"/>
          <w:sz w:val="17"/>
          <w:szCs w:val="17"/>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proposal to approve amendments to the Texas Instruments 2009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-1831975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Such other business as may properly come before the meeting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thereof.</w:t>
      </w:r>
    </w:p>
    <w:p>
      <w:pPr>
        <w:sectPr>
          <w:pgSz w:w="11900" w:h="16838" w:orient="portrait"/>
          <w:cols w:equalWidth="0" w:num="2">
            <w:col w:w="5100" w:space="720"/>
            <w:col w:w="5460"/>
          </w:cols>
          <w:pgMar w:left="240" w:top="293" w:right="379" w:bottom="1440" w:gutter="0" w:footer="0" w:header="0"/>
        </w:sectPr>
      </w:pPr>
    </w:p>
    <w:bookmarkStart w:id="5" w:name="page6"/>
    <w:bookmarkEnd w:id="5"/>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2421255</wp:posOffset>
            </wp:positionV>
            <wp:extent cx="71005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0570"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2481580</wp:posOffset>
            </wp:positionV>
            <wp:extent cx="71005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3141980</wp:posOffset>
            </wp:positionV>
            <wp:extent cx="60325"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lvl w:ilvl="1">
      <w:lvlJc w:val="left"/>
      <w:lvlText w:val="%2)"/>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2019-12-05T10:50:43Z</dcterms:created>
  <dcterms:modified xsi:type="dcterms:W3CDTF">2019-12-05T10:50:43Z</dcterms:modified>
</cp:coreProperties>
</file>