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53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09/10/2013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30,000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130,002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09/10/2013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30,000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100,002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236.22</w:t>
            </w:r>
            <w:r>
              <w:rPr>
                <w:rFonts w:ascii="Arial" w:cs="Arial" w:eastAsia="Arial" w:hAnsi="Arial"/>
                <w:sz w:val="22"/>
                <w:szCs w:val="22"/>
                <w:color w:val="008000"/>
                <w:w w:val="88"/>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6,381.6</w:t>
            </w:r>
            <w:r>
              <w:rPr>
                <w:rFonts w:ascii="Arial" w:cs="Arial" w:eastAsia="Arial" w:hAnsi="Arial"/>
                <w:sz w:val="22"/>
                <w:szCs w:val="22"/>
                <w:color w:val="008000"/>
                <w:w w:val="88"/>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09/10/2013</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30,000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(5)</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01/14/2014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2-7-2013.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6-30-2013. (Interests in this account are denominated in units. Consequently, share amount shown is an estimate.) This statement does not include changes in beneficial ownership of shares held in this account occurring after 6-30-2013 that are eligible for deferred reporting on Form 5.</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6-30-13. (Interests in this account are denominated in units. Consequently, share amount shown is an estimate.) This statement does not include changes in beneficial ownership of shares held in such account occurring after 6-30-13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ind w:left="6860"/>
        <w:spacing w:after="0" w:line="189" w:lineRule="auto"/>
        <w:rPr>
          <w:sz w:val="20"/>
          <w:szCs w:val="20"/>
          <w:color w:val="auto"/>
        </w:rPr>
      </w:pPr>
      <w:r>
        <w:rPr>
          <w:rFonts w:ascii="Arial" w:cs="Arial" w:eastAsia="Arial" w:hAnsi="Arial"/>
          <w:sz w:val="17"/>
          <w:szCs w:val="17"/>
          <w:color w:val="0000FF"/>
        </w:rPr>
        <w:t xml:space="preserve">/s/ Cynthia H. Grimm, Attorney </w:t>
      </w:r>
      <w:r>
        <w:rPr>
          <w:rFonts w:ascii="Arial" w:cs="Arial" w:eastAsia="Arial" w:hAnsi="Arial"/>
          <w:sz w:val="34"/>
          <w:szCs w:val="34"/>
          <w:color w:val="0000FF"/>
          <w:vertAlign w:val="subscript"/>
        </w:rPr>
        <w:t>09/11/2013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2019-12-17T02:31:37Z</dcterms:created>
  <dcterms:modified xsi:type="dcterms:W3CDTF">2019-12-17T02:31:37Z</dcterms:modified>
</cp:coreProperties>
</file>