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525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5258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796"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Whitaker Darla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02/11/2009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796"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796"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jc w:val="right"/>
              <w:ind w:right="92"/>
              <w:spacing w:after="0"/>
              <w:rPr>
                <w:sz w:val="20"/>
                <w:szCs w:val="20"/>
                <w:color w:val="auto"/>
              </w:rPr>
            </w:pPr>
            <w:r>
              <w:rPr>
                <w:rFonts w:ascii="Arial" w:cs="Arial" w:eastAsia="Arial" w:hAnsi="Arial"/>
                <w:sz w:val="18"/>
                <w:szCs w:val="18"/>
                <w:color w:val="0000FF"/>
              </w:rPr>
              <w:t>02/11/2009</w:t>
            </w:r>
          </w:p>
        </w:tc>
        <w:tc>
          <w:tcPr>
            <w:tcW w:w="1140" w:type="dxa"/>
            <w:vAlign w:val="bottom"/>
          </w:tcPr>
          <w:p>
            <w:pPr>
              <w:spacing w:after="0"/>
              <w:rPr>
                <w:sz w:val="18"/>
                <w:szCs w:val="18"/>
                <w:color w:val="auto"/>
              </w:rPr>
            </w:pPr>
          </w:p>
        </w:tc>
        <w:tc>
          <w:tcPr>
            <w:tcW w:w="820" w:type="dxa"/>
            <w:vAlign w:val="bottom"/>
          </w:tcPr>
          <w:p>
            <w:pPr>
              <w:ind w:left="220"/>
              <w:spacing w:after="0"/>
              <w:rPr>
                <w:sz w:val="20"/>
                <w:szCs w:val="20"/>
                <w:color w:val="auto"/>
              </w:rPr>
            </w:pPr>
            <w:r>
              <w:rPr>
                <w:rFonts w:ascii="Arial" w:cs="Arial" w:eastAsia="Arial" w:hAnsi="Arial"/>
                <w:sz w:val="14"/>
                <w:szCs w:val="14"/>
                <w:color w:val="0000FF"/>
              </w:rPr>
              <w:t>I</w:t>
            </w:r>
          </w:p>
        </w:tc>
        <w:tc>
          <w:tcPr>
            <w:tcW w:w="840" w:type="dxa"/>
            <w:vAlign w:val="bottom"/>
          </w:tcPr>
          <w:p>
            <w:pPr>
              <w:jc w:val="right"/>
              <w:ind w:right="32"/>
              <w:spacing w:after="0" w:line="217" w:lineRule="exact"/>
              <w:rPr>
                <w:sz w:val="20"/>
                <w:szCs w:val="20"/>
                <w:color w:val="auto"/>
              </w:rPr>
            </w:pPr>
            <w:r>
              <w:rPr>
                <w:rFonts w:ascii="Arial" w:cs="Arial" w:eastAsia="Arial" w:hAnsi="Arial"/>
                <w:sz w:val="18"/>
                <w:szCs w:val="18"/>
                <w:color w:val="0000FF"/>
                <w:w w:val="98"/>
              </w:rPr>
              <w:t>595.02</w:t>
            </w:r>
            <w:r>
              <w:rPr>
                <w:rFonts w:ascii="Arial" w:cs="Arial" w:eastAsia="Arial" w:hAnsi="Arial"/>
                <w:sz w:val="22"/>
                <w:szCs w:val="22"/>
                <w:color w:val="008000"/>
                <w:w w:val="98"/>
                <w:vertAlign w:val="superscript"/>
              </w:rPr>
              <w:t>(1)</w:t>
            </w:r>
          </w:p>
        </w:tc>
        <w:tc>
          <w:tcPr>
            <w:tcW w:w="520" w:type="dxa"/>
            <w:vAlign w:val="bottom"/>
          </w:tcPr>
          <w:p>
            <w:pPr>
              <w:ind w:left="220"/>
              <w:spacing w:after="0"/>
              <w:rPr>
                <w:sz w:val="20"/>
                <w:szCs w:val="20"/>
                <w:color w:val="auto"/>
              </w:rPr>
            </w:pPr>
            <w:r>
              <w:rPr>
                <w:rFonts w:ascii="Arial" w:cs="Arial" w:eastAsia="Arial" w:hAnsi="Arial"/>
                <w:sz w:val="18"/>
                <w:szCs w:val="18"/>
                <w:color w:val="0000FF"/>
              </w:rPr>
              <w:t>D</w:t>
            </w:r>
          </w:p>
        </w:tc>
        <w:tc>
          <w:tcPr>
            <w:tcW w:w="700" w:type="dxa"/>
            <w:vAlign w:val="bottom"/>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16.23</w:t>
            </w:r>
          </w:p>
        </w:tc>
        <w:tc>
          <w:tcPr>
            <w:tcW w:w="1160" w:type="dxa"/>
            <w:vAlign w:val="bottom"/>
          </w:tcPr>
          <w:p>
            <w:pPr>
              <w:jc w:val="center"/>
              <w:spacing w:after="0" w:line="216" w:lineRule="exact"/>
              <w:rPr>
                <w:sz w:val="20"/>
                <w:szCs w:val="20"/>
                <w:color w:val="auto"/>
              </w:rPr>
            </w:pPr>
            <w:r>
              <w:rPr>
                <w:rFonts w:ascii="Arial" w:cs="Arial" w:eastAsia="Arial" w:hAnsi="Arial"/>
                <w:sz w:val="25"/>
                <w:szCs w:val="25"/>
                <w:color w:val="0000FF"/>
                <w:vertAlign w:val="subscript"/>
              </w:rPr>
              <w:t>0</w:t>
            </w:r>
            <w:r>
              <w:rPr>
                <w:rFonts w:ascii="Arial" w:cs="Arial" w:eastAsia="Arial" w:hAnsi="Arial"/>
                <w:sz w:val="10"/>
                <w:szCs w:val="10"/>
                <w:color w:val="008000"/>
              </w:rPr>
              <w:t>(2)</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w w:val="95"/>
              </w:rPr>
              <w:t>Spouse--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81,732</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2"/>
              </w:rPr>
              <w:t>4,142</w:t>
            </w:r>
            <w:r>
              <w:rPr>
                <w:rFonts w:ascii="Arial" w:cs="Arial" w:eastAsia="Arial" w:hAnsi="Arial"/>
                <w:sz w:val="22"/>
                <w:szCs w:val="22"/>
                <w:color w:val="008000"/>
                <w:w w:val="82"/>
                <w:vertAlign w:val="superscript"/>
              </w:rPr>
              <w:t>(3)</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Spouse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1,575.7</w:t>
            </w:r>
            <w:r>
              <w:rPr>
                <w:rFonts w:ascii="Arial" w:cs="Arial" w:eastAsia="Arial" w:hAnsi="Arial"/>
                <w:sz w:val="22"/>
                <w:szCs w:val="22"/>
                <w:color w:val="008000"/>
                <w:w w:val="84"/>
                <w:vertAlign w:val="superscript"/>
              </w:rPr>
              <w:t>(4)</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390.67</w:t>
            </w:r>
            <w:r>
              <w:rPr>
                <w:rFonts w:ascii="Arial" w:cs="Arial" w:eastAsia="Arial" w:hAnsi="Arial"/>
                <w:sz w:val="22"/>
                <w:szCs w:val="22"/>
                <w:color w:val="008000"/>
                <w:w w:val="84"/>
                <w:vertAlign w:val="superscript"/>
              </w:rPr>
              <w:t>(5)</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Intra-plan transfer from stock fund in TI Universal Profit Sharing account to another fund in transaction exempt under Rule 16b-3(f).</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2-11-09.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1-31-09. (Interests in this account are denominated in units. Consequently, share amount shown is an estimate.) This statement does not include changes in beneficial ownership of shares held in this account occurring after 1-31-09 that are eligible for deferred reporting on Form 5.</w:t>
      </w:r>
    </w:p>
    <w:p>
      <w:pPr>
        <w:spacing w:after="0" w:line="30" w:lineRule="exact"/>
        <w:rPr>
          <w:rFonts w:ascii="Arial" w:cs="Arial" w:eastAsia="Arial" w:hAnsi="Arial"/>
          <w:sz w:val="14"/>
          <w:szCs w:val="14"/>
          <w:color w:val="008000"/>
        </w:rPr>
      </w:pPr>
    </w:p>
    <w:p>
      <w:pPr>
        <w:ind w:left="40" w:right="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1-31-09. (Interests in this account are denominated in units. Consequently, share amount shown is an estimate.) This statement does not include changes in beneficial ownership of shares held in such account occurring after 1-31-09 that are eligible for deferred reporting on Form 5. Beneficial ownership by reporting person disclaimed.</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Cynthia H. Haynes,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02/12/2009</w:t>
            </w:r>
          </w:p>
        </w:tc>
        <w:tc>
          <w:tcPr>
            <w:tcW w:w="0" w:type="dxa"/>
            <w:vAlign w:val="bottom"/>
          </w:tcPr>
          <w:p>
            <w:pPr>
              <w:spacing w:after="0"/>
              <w:rPr>
                <w:sz w:val="1"/>
                <w:szCs w:val="1"/>
                <w:color w:val="auto"/>
              </w:rPr>
            </w:pPr>
          </w:p>
        </w:tc>
      </w:tr>
      <w:tr>
        <w:trPr>
          <w:trHeight w:val="88"/>
        </w:trPr>
        <w:tc>
          <w:tcPr>
            <w:tcW w:w="16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5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0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7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03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2019-12-16T23:47:49Z</dcterms:created>
  <dcterms:modified xsi:type="dcterms:W3CDTF">2019-12-16T23:47:49Z</dcterms:modified>
</cp:coreProperties>
</file>