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5347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4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TXN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12,299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25,936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12,299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145.5079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44.09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12,299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01/23/2024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12,299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became exercisable in four equal annual installments beginning on January 23, 2015.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Leslie Mba, Attorney in Fact 11/15/2023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8808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2023-11-15T15:48:38Z</dcterms:created>
  <dcterms:modified xsi:type="dcterms:W3CDTF">2023-11-15T15:48:38Z</dcterms:modified>
</cp:coreProperties>
</file>