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82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8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BLINN MARK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01/29/2016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1,889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8,010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3,000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gridSpan w:val="17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52.93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01/29/2016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9,990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01/29/2026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9,990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9,990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5"/>
              </w:rPr>
              <w:t>1. Award of restricted stock units granted under the Texas Instruments 2009 Director Compensation Plan.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30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2. Shares held in Trust for the benefit of family member of which reporting person is a co-trustee. Beneficial ownership by reporting person disclaimed.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4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4"/>
              </w:rPr>
              <w:t>3. Shares held in Trust for the benefit of family member; reporting person shares investment control. Beneficial ownership by reporting person disclaimed.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4. The option becomes exercisable in four equal annual installments beginning on January 29, 2017.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Cynthia H. Grimm,</w:t>
            </w: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02/01/2016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-3648075</wp:posOffset>
            </wp:positionV>
            <wp:extent cx="24765" cy="2306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0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2914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2019-12-23T20:48:36Z</dcterms:created>
  <dcterms:modified xsi:type="dcterms:W3CDTF">2019-12-23T20:48:36Z</dcterms:modified>
</cp:coreProperties>
</file>