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169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169150"/>
                    </a:xfrm>
                    <a:prstGeom prst="rect">
                      <a:avLst/>
                    </a:prstGeom>
                    <a:noFill/>
                  </pic:spPr>
                </pic:pic>
              </a:graphicData>
            </a:graphic>
          </wp:anchor>
        </w:drawing>
      </w:r>
    </w:p>
    <w:p>
      <w:pPr>
        <w:sectPr>
          <w:pgSz w:w="11900" w:h="16886"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DELAGI R GREGORY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01/18/2007</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TEXAS INSTRUMENTS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TXN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360"/>
              <w:spacing w:after="0"/>
              <w:rPr>
                <w:sz w:val="20"/>
                <w:szCs w:val="20"/>
                <w:color w:val="auto"/>
              </w:rPr>
            </w:pPr>
            <w:r>
              <w:rPr>
                <w:rFonts w:ascii="Arial" w:cs="Arial" w:eastAsia="Arial" w:hAnsi="Arial"/>
                <w:sz w:val="18"/>
                <w:szCs w:val="18"/>
                <w:color w:val="0000FF"/>
              </w:rPr>
              <w:t>SR. VICE PRESIDENT</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86"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60" w:type="dxa"/>
            <w:vAlign w:val="bottom"/>
            <w:tcBorders>
              <w:bottom w:val="single" w:sz="8" w:color="2C2C2C"/>
            </w:tcBorders>
          </w:tcPr>
          <w:p>
            <w:pPr>
              <w:jc w:val="center"/>
              <w:ind w:left="1580"/>
              <w:spacing w:after="0"/>
              <w:rPr>
                <w:sz w:val="20"/>
                <w:szCs w:val="20"/>
                <w:color w:val="auto"/>
              </w:rPr>
            </w:pPr>
            <w:r>
              <w:rPr>
                <w:rFonts w:ascii="Arial" w:cs="Arial" w:eastAsia="Arial" w:hAnsi="Arial"/>
                <w:sz w:val="18"/>
                <w:szCs w:val="18"/>
                <w:color w:val="0000FF"/>
                <w:w w:val="86"/>
              </w:rPr>
              <w:t>146,372</w:t>
            </w:r>
            <w:r>
              <w:rPr>
                <w:rFonts w:ascii="Arial" w:cs="Arial" w:eastAsia="Arial" w:hAnsi="Arial"/>
                <w:sz w:val="22"/>
                <w:szCs w:val="22"/>
                <w:color w:val="008000"/>
                <w:w w:val="86"/>
                <w:vertAlign w:val="superscript"/>
              </w:rPr>
              <w:t>(1)</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D</w:t>
            </w:r>
          </w:p>
        </w:tc>
        <w:tc>
          <w:tcPr>
            <w:tcW w:w="3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60" w:type="dxa"/>
            <w:vAlign w:val="bottom"/>
            <w:tcBorders>
              <w:bottom w:val="single" w:sz="8" w:color="2C2C2C"/>
            </w:tcBorders>
          </w:tcPr>
          <w:p>
            <w:pPr>
              <w:jc w:val="center"/>
              <w:ind w:left="1560"/>
              <w:spacing w:after="0" w:line="324" w:lineRule="exact"/>
              <w:rPr>
                <w:sz w:val="20"/>
                <w:szCs w:val="20"/>
                <w:color w:val="auto"/>
              </w:rPr>
            </w:pPr>
            <w:r>
              <w:rPr>
                <w:rFonts w:ascii="Arial" w:cs="Arial" w:eastAsia="Arial" w:hAnsi="Arial"/>
                <w:sz w:val="35"/>
                <w:szCs w:val="35"/>
                <w:color w:val="0000FF"/>
                <w:w w:val="83"/>
                <w:vertAlign w:val="subscript"/>
              </w:rPr>
              <w:t>8</w:t>
            </w:r>
            <w:r>
              <w:rPr>
                <w:rFonts w:ascii="Arial" w:cs="Arial" w:eastAsia="Arial" w:hAnsi="Arial"/>
                <w:sz w:val="11"/>
                <w:szCs w:val="11"/>
                <w:color w:val="008000"/>
                <w:w w:val="83"/>
              </w:rPr>
              <w:t>(2)</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60" w:type="dxa"/>
            <w:vAlign w:val="bottom"/>
            <w:tcBorders>
              <w:bottom w:val="single" w:sz="8" w:color="2C2C2C"/>
            </w:tcBorders>
          </w:tcPr>
          <w:p>
            <w:pPr>
              <w:jc w:val="center"/>
              <w:ind w:left="1580"/>
              <w:spacing w:after="0"/>
              <w:rPr>
                <w:sz w:val="20"/>
                <w:szCs w:val="20"/>
                <w:color w:val="auto"/>
              </w:rPr>
            </w:pPr>
            <w:r>
              <w:rPr>
                <w:rFonts w:ascii="Arial" w:cs="Arial" w:eastAsia="Arial" w:hAnsi="Arial"/>
                <w:sz w:val="18"/>
                <w:szCs w:val="18"/>
                <w:color w:val="0000FF"/>
                <w:w w:val="86"/>
              </w:rPr>
              <w:t>3,686.17</w:t>
            </w:r>
            <w:r>
              <w:rPr>
                <w:rFonts w:ascii="Arial" w:cs="Arial" w:eastAsia="Arial" w:hAnsi="Arial"/>
                <w:sz w:val="22"/>
                <w:szCs w:val="22"/>
                <w:color w:val="008000"/>
                <w:w w:val="86"/>
                <w:vertAlign w:val="superscript"/>
              </w:rPr>
              <w:t>(3)</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Trust--PS</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60" w:type="dxa"/>
            <w:vAlign w:val="bottom"/>
            <w:tcBorders>
              <w:bottom w:val="single" w:sz="8" w:color="2C2C2C"/>
            </w:tcBorders>
          </w:tcPr>
          <w:p>
            <w:pPr>
              <w:jc w:val="center"/>
              <w:ind w:left="1580"/>
              <w:spacing w:after="0"/>
              <w:rPr>
                <w:sz w:val="20"/>
                <w:szCs w:val="20"/>
                <w:color w:val="auto"/>
              </w:rPr>
            </w:pPr>
            <w:r>
              <w:rPr>
                <w:rFonts w:ascii="Arial" w:cs="Arial" w:eastAsia="Arial" w:hAnsi="Arial"/>
                <w:sz w:val="18"/>
                <w:szCs w:val="18"/>
                <w:color w:val="0000FF"/>
                <w:w w:val="86"/>
              </w:rPr>
              <w:t>6,676.94</w:t>
            </w:r>
            <w:r>
              <w:rPr>
                <w:rFonts w:ascii="Arial" w:cs="Arial" w:eastAsia="Arial" w:hAnsi="Arial"/>
                <w:sz w:val="22"/>
                <w:szCs w:val="22"/>
                <w:color w:val="008000"/>
                <w:w w:val="86"/>
                <w:vertAlign w:val="superscript"/>
              </w:rPr>
              <w:t>(4)</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Trust--TI 401(k)</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6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Contractual Stock Interest</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center"/>
              <w:ind w:left="117"/>
              <w:spacing w:after="0"/>
              <w:rPr>
                <w:sz w:val="20"/>
                <w:szCs w:val="20"/>
                <w:color w:val="auto"/>
              </w:rPr>
            </w:pPr>
            <w:r>
              <w:rPr>
                <w:rFonts w:ascii="Arial" w:cs="Arial" w:eastAsia="Arial" w:hAnsi="Arial"/>
                <w:sz w:val="18"/>
                <w:szCs w:val="18"/>
                <w:color w:val="0000FF"/>
                <w:w w:val="88"/>
              </w:rPr>
              <w:t>1,538.26</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01/15/2013</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center"/>
              <w:ind w:left="117"/>
              <w:spacing w:after="0"/>
              <w:rPr>
                <w:sz w:val="20"/>
                <w:szCs w:val="20"/>
                <w:color w:val="auto"/>
              </w:rPr>
            </w:pPr>
            <w:r>
              <w:rPr>
                <w:rFonts w:ascii="Arial" w:cs="Arial" w:eastAsia="Arial" w:hAnsi="Arial"/>
                <w:sz w:val="18"/>
                <w:szCs w:val="18"/>
                <w:color w:val="0000FF"/>
                <w:w w:val="89"/>
              </w:rPr>
              <w:t>125,000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16.11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02/20/2013</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center"/>
              <w:ind w:left="117"/>
              <w:spacing w:after="0"/>
              <w:rPr>
                <w:sz w:val="20"/>
                <w:szCs w:val="20"/>
                <w:color w:val="auto"/>
              </w:rPr>
            </w:pPr>
            <w:r>
              <w:rPr>
                <w:rFonts w:ascii="Arial" w:cs="Arial" w:eastAsia="Arial" w:hAnsi="Arial"/>
                <w:sz w:val="18"/>
                <w:szCs w:val="18"/>
                <w:color w:val="0000FF"/>
                <w:w w:val="89"/>
              </w:rPr>
              <w:t>125,000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16.25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01/20/2015</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center"/>
              <w:ind w:left="137"/>
              <w:spacing w:after="0"/>
              <w:rPr>
                <w:sz w:val="20"/>
                <w:szCs w:val="20"/>
                <w:color w:val="auto"/>
              </w:rPr>
            </w:pPr>
            <w:r>
              <w:rPr>
                <w:rFonts w:ascii="Arial" w:cs="Arial" w:eastAsia="Arial" w:hAnsi="Arial"/>
                <w:sz w:val="18"/>
                <w:szCs w:val="18"/>
                <w:color w:val="0000FF"/>
                <w:w w:val="87"/>
              </w:rPr>
              <w:t>75,000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21.55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01/16/2012</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center"/>
              <w:ind w:left="117"/>
              <w:spacing w:after="0"/>
              <w:rPr>
                <w:sz w:val="20"/>
                <w:szCs w:val="20"/>
                <w:color w:val="auto"/>
              </w:rPr>
            </w:pPr>
            <w:r>
              <w:rPr>
                <w:rFonts w:ascii="Arial" w:cs="Arial" w:eastAsia="Arial" w:hAnsi="Arial"/>
                <w:sz w:val="18"/>
                <w:szCs w:val="18"/>
                <w:color w:val="0000FF"/>
                <w:w w:val="89"/>
              </w:rPr>
              <w:t>125,000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5"/>
              </w:rPr>
              <w:t>26.5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(10)</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01/18/2017</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center"/>
              <w:ind w:left="137"/>
              <w:spacing w:after="0"/>
              <w:rPr>
                <w:sz w:val="20"/>
                <w:szCs w:val="20"/>
                <w:color w:val="auto"/>
              </w:rPr>
            </w:pPr>
            <w:r>
              <w:rPr>
                <w:rFonts w:ascii="Arial" w:cs="Arial" w:eastAsia="Arial" w:hAnsi="Arial"/>
                <w:sz w:val="18"/>
                <w:szCs w:val="18"/>
                <w:color w:val="0000FF"/>
                <w:w w:val="87"/>
              </w:rPr>
              <w:t>80,000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28.32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02/21/2012</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center"/>
              <w:ind w:left="117"/>
              <w:spacing w:after="0"/>
              <w:rPr>
                <w:sz w:val="20"/>
                <w:szCs w:val="20"/>
                <w:color w:val="auto"/>
              </w:rPr>
            </w:pPr>
            <w:r>
              <w:rPr>
                <w:rFonts w:ascii="Arial" w:cs="Arial" w:eastAsia="Arial" w:hAnsi="Arial"/>
                <w:sz w:val="18"/>
                <w:szCs w:val="18"/>
                <w:color w:val="0000FF"/>
                <w:w w:val="86"/>
              </w:rPr>
              <w:t>100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29.19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(12)</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11/29/2011</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center"/>
              <w:ind w:left="137"/>
              <w:spacing w:after="0"/>
              <w:rPr>
                <w:sz w:val="20"/>
                <w:szCs w:val="20"/>
                <w:color w:val="auto"/>
              </w:rPr>
            </w:pPr>
            <w:r>
              <w:rPr>
                <w:rFonts w:ascii="Arial" w:cs="Arial" w:eastAsia="Arial" w:hAnsi="Arial"/>
                <w:sz w:val="18"/>
                <w:szCs w:val="18"/>
                <w:color w:val="0000FF"/>
                <w:w w:val="87"/>
              </w:rPr>
              <w:t>31,650</w:t>
            </w:r>
          </w:p>
        </w:tc>
        <w:tc>
          <w:tcPr>
            <w:tcW w:w="880" w:type="dxa"/>
            <w:vAlign w:val="bottom"/>
          </w:tcPr>
          <w:p>
            <w:pPr>
              <w:jc w:val="center"/>
              <w:spacing w:after="0"/>
              <w:rPr>
                <w:sz w:val="20"/>
                <w:szCs w:val="20"/>
                <w:color w:val="auto"/>
              </w:rPr>
            </w:pPr>
            <w:r>
              <w:rPr>
                <w:rFonts w:ascii="Arial" w:cs="Arial" w:eastAsia="Arial" w:hAnsi="Arial"/>
                <w:sz w:val="18"/>
                <w:szCs w:val="18"/>
                <w:color w:val="0000FF"/>
                <w:w w:val="85"/>
              </w:rPr>
              <w:t>31.3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01/14/2014</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center"/>
              <w:ind w:left="117"/>
              <w:spacing w:after="0"/>
              <w:rPr>
                <w:sz w:val="20"/>
                <w:szCs w:val="20"/>
                <w:color w:val="auto"/>
              </w:rPr>
            </w:pPr>
            <w:r>
              <w:rPr>
                <w:rFonts w:ascii="Arial" w:cs="Arial" w:eastAsia="Arial" w:hAnsi="Arial"/>
                <w:sz w:val="18"/>
                <w:szCs w:val="18"/>
                <w:color w:val="0000FF"/>
                <w:w w:val="89"/>
              </w:rPr>
              <w:t>100,000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32.39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01/19/2016</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center"/>
              <w:ind w:left="137"/>
              <w:spacing w:after="0"/>
              <w:rPr>
                <w:sz w:val="20"/>
                <w:szCs w:val="20"/>
                <w:color w:val="auto"/>
              </w:rPr>
            </w:pPr>
            <w:r>
              <w:rPr>
                <w:rFonts w:ascii="Arial" w:cs="Arial" w:eastAsia="Arial" w:hAnsi="Arial"/>
                <w:sz w:val="18"/>
                <w:szCs w:val="18"/>
                <w:color w:val="0000FF"/>
                <w:w w:val="87"/>
              </w:rPr>
              <w:t>75,000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32.55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(15)</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01/17/2011</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center"/>
              <w:ind w:left="137"/>
              <w:spacing w:after="0"/>
              <w:rPr>
                <w:sz w:val="20"/>
                <w:szCs w:val="20"/>
                <w:color w:val="auto"/>
              </w:rPr>
            </w:pPr>
            <w:r>
              <w:rPr>
                <w:rFonts w:ascii="Arial" w:cs="Arial" w:eastAsia="Arial" w:hAnsi="Arial"/>
                <w:sz w:val="18"/>
                <w:szCs w:val="18"/>
                <w:color w:val="0000FF"/>
                <w:w w:val="87"/>
              </w:rPr>
              <w:t>50,000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50.38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01/19/2010</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center"/>
              <w:ind w:left="137"/>
              <w:spacing w:after="0"/>
              <w:rPr>
                <w:sz w:val="20"/>
                <w:szCs w:val="20"/>
                <w:color w:val="auto"/>
              </w:rPr>
            </w:pPr>
            <w:r>
              <w:rPr>
                <w:rFonts w:ascii="Arial" w:cs="Arial" w:eastAsia="Arial" w:hAnsi="Arial"/>
                <w:sz w:val="18"/>
                <w:szCs w:val="18"/>
                <w:color w:val="0000FF"/>
                <w:w w:val="87"/>
              </w:rPr>
              <w:t>60,000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55.22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142,500 shares subject to terms of restricted stock units awarded under the 2000 Long-Term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1-18-2007. (Interests in this account are denominated in units. Consequently, share amount shown is an estimate.)</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1-18-2007. (Interests in this account are denominated in units. Consequently, share amount shown is an estimate.)</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Estimated share interest attributable to TI Benefit Restoration and Deferred Compensation account as of 1-18-2007. [Interests in this account are denominated in units. Consequently, share interest amount shown is an estimate.] Share interest to be settled in cash upon the reporting person's termination of service from Issuer.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15, 2004.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three annual installments beginning on February 20,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20,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16, 2003.</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18, 2008.</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became 100% exercisable on February 21, 2003.</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November 29, 2002.</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14, 2005.</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2007.</w:t>
      </w:r>
    </w:p>
    <w:p>
      <w:pPr>
        <w:sectPr>
          <w:pgSz w:w="11900" w:h="16886" w:orient="portrait"/>
          <w:cols w:equalWidth="0" w:num="1">
            <w:col w:w="11420"/>
          </w:cols>
          <w:pgMar w:left="240" w:top="226" w:right="239" w:bottom="0" w:gutter="0" w:footer="0" w:header="0"/>
          <w:type w:val="continuous"/>
        </w:sectPr>
      </w:pPr>
    </w:p>
    <w:bookmarkStart w:id="1" w:name="page2"/>
    <w:bookmarkEnd w:id="1"/>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17, 2002.</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2001.</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5"/>
              </w:rPr>
              <w:t>CYNTHIA H. HAYNES,</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01/29/2007</w:t>
            </w:r>
          </w:p>
        </w:tc>
        <w:tc>
          <w:tcPr>
            <w:tcW w:w="0" w:type="dxa"/>
            <w:vAlign w:val="bottom"/>
          </w:tcPr>
          <w:p>
            <w:pPr>
              <w:spacing w:after="0"/>
              <w:rPr>
                <w:sz w:val="1"/>
                <w:szCs w:val="1"/>
                <w:color w:val="auto"/>
              </w:rPr>
            </w:pPr>
          </w:p>
        </w:tc>
      </w:tr>
      <w:tr>
        <w:trPr>
          <w:trHeight w:val="88"/>
        </w:trPr>
        <w:tc>
          <w:tcPr>
            <w:tcW w:w="18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56"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hereby authorize Joseph F. Hubach, Cynthia H. Haynes, Daniel M. Drory, 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together with any and all amendments thereto. This authorization shall be effective on and after the date set forth below and shall continue in effect until I am no longer required to file such forms, unless earlier revoked by me in writing.</w:t>
      </w:r>
    </w:p>
    <w:p>
      <w:pPr>
        <w:spacing w:after="0" w:line="215"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12th day of January,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 Gregory Delagi</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86556"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2019-12-16T02:52:41Z</dcterms:created>
  <dcterms:modified xsi:type="dcterms:W3CDTF">2019-12-16T02:52:41Z</dcterms:modified>
</cp:coreProperties>
</file>