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972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9728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TEMPLETON RICHARD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01/28/2010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71"/>
        <w:spacing w:after="0"/>
        <w:rPr>
          <w:sz w:val="20"/>
          <w:szCs w:val="20"/>
          <w:color w:val="auto"/>
        </w:rPr>
      </w:pPr>
      <w:r>
        <w:rPr>
          <w:rFonts w:ascii="Arial" w:cs="Arial" w:eastAsia="Arial" w:hAnsi="Arial"/>
          <w:sz w:val="17"/>
          <w:szCs w:val="17"/>
          <w:color w:val="0000FF"/>
        </w:rPr>
        <w:t>Chairman, President &amp; CEO</w:t>
      </w:r>
    </w:p>
    <w:p>
      <w:pPr>
        <w:spacing w:after="0" w:line="266"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370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92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700" w:type="dxa"/>
            <w:vAlign w:val="bottom"/>
            <w:gridSpan w:val="7"/>
            <w:vMerge w:val="continue"/>
          </w:tcPr>
          <w:p>
            <w:pPr>
              <w:spacing w:after="0"/>
              <w:rPr>
                <w:sz w:val="11"/>
                <w:szCs w:val="11"/>
                <w:color w:val="auto"/>
              </w:rPr>
            </w:pPr>
          </w:p>
        </w:tc>
        <w:tc>
          <w:tcPr>
            <w:tcW w:w="39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DALLAS</w:t>
            </w: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TX</w:t>
            </w:r>
          </w:p>
        </w:tc>
        <w:tc>
          <w:tcPr>
            <w:tcW w:w="1120" w:type="dxa"/>
            <w:vAlign w:val="bottom"/>
          </w:tcPr>
          <w:p>
            <w:pPr>
              <w:ind w:left="40"/>
              <w:spacing w:after="0"/>
              <w:rPr>
                <w:sz w:val="20"/>
                <w:szCs w:val="20"/>
                <w:color w:val="auto"/>
              </w:rPr>
            </w:pPr>
            <w:r>
              <w:rPr>
                <w:rFonts w:ascii="Arial" w:cs="Arial" w:eastAsia="Arial" w:hAnsi="Arial"/>
                <w:sz w:val="17"/>
                <w:szCs w:val="17"/>
                <w:color w:val="0000FF"/>
              </w:rPr>
              <w:t>75243</w:t>
            </w: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920" w:type="dxa"/>
            <w:vAlign w:val="bottom"/>
            <w:gridSpan w:val="10"/>
          </w:tcPr>
          <w:p>
            <w:pPr>
              <w:ind w:left="6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4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440" w:type="dxa"/>
            <w:vAlign w:val="bottom"/>
            <w:tcBorders>
              <w:bottom w:val="single" w:sz="8" w:color="2C2C2C"/>
            </w:tcBorders>
            <w:gridSpan w:val="8"/>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640"/>
              <w:spacing w:after="0" w:line="130"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0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40"/>
              <w:spacing w:after="0"/>
              <w:rPr>
                <w:sz w:val="20"/>
                <w:szCs w:val="20"/>
                <w:color w:val="auto"/>
              </w:rPr>
            </w:pPr>
            <w:r>
              <w:rPr>
                <w:rFonts w:ascii="Arial" w:cs="Arial" w:eastAsia="Arial" w:hAnsi="Arial"/>
                <w:sz w:val="17"/>
                <w:szCs w:val="17"/>
                <w:color w:val="0000FF"/>
              </w:rPr>
              <w:t>01/28/2010</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180,000</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tcPr>
          <w:p>
            <w:pPr>
              <w:jc w:val="center"/>
              <w:ind w:right="13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1,108,582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40"/>
              <w:spacing w:after="0"/>
              <w:rPr>
                <w:sz w:val="20"/>
                <w:szCs w:val="20"/>
                <w:color w:val="auto"/>
              </w:rPr>
            </w:pPr>
            <w:r>
              <w:rPr>
                <w:rFonts w:ascii="Arial" w:cs="Arial" w:eastAsia="Arial" w:hAnsi="Arial"/>
                <w:sz w:val="17"/>
                <w:szCs w:val="17"/>
                <w:color w:val="0000FF"/>
              </w:rPr>
              <w:t>01/29/2010</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55,060</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22.9531</w:t>
            </w:r>
            <w:r>
              <w:rPr>
                <w:rFonts w:ascii="Arial" w:cs="Arial" w:eastAsia="Arial" w:hAnsi="Arial"/>
                <w:sz w:val="22"/>
                <w:szCs w:val="22"/>
                <w:color w:val="008000"/>
                <w:w w:val="90"/>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1,053,522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33,665</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275.58</w:t>
            </w:r>
            <w:r>
              <w:rPr>
                <w:rFonts w:ascii="Arial" w:cs="Arial" w:eastAsia="Arial" w:hAnsi="Arial"/>
                <w:sz w:val="22"/>
                <w:szCs w:val="22"/>
                <w:color w:val="008000"/>
                <w:w w:val="85"/>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11,349.53</w:t>
            </w:r>
            <w:r>
              <w:rPr>
                <w:rFonts w:ascii="Arial" w:cs="Arial" w:eastAsia="Arial" w:hAnsi="Arial"/>
                <w:sz w:val="22"/>
                <w:szCs w:val="22"/>
                <w:color w:val="008000"/>
                <w:w w:val="87"/>
                <w:vertAlign w:val="superscript"/>
              </w:rPr>
              <w:t>(5)</w:t>
            </w:r>
          </w:p>
        </w:tc>
        <w:tc>
          <w:tcPr>
            <w:tcW w:w="30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720" w:type="dxa"/>
            <w:vAlign w:val="bottom"/>
            <w:tcBorders>
              <w:bottom w:val="single" w:sz="8" w:color="2C2C2C"/>
            </w:tcBorders>
            <w:gridSpan w:val="10"/>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00" w:type="dxa"/>
            <w:vAlign w:val="bottom"/>
          </w:tcPr>
          <w:p>
            <w:pPr>
              <w:spacing w:after="0"/>
              <w:rPr>
                <w:sz w:val="11"/>
                <w:szCs w:val="11"/>
                <w:color w:val="auto"/>
              </w:rPr>
            </w:pP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00" w:type="dxa"/>
            <w:vAlign w:val="bottom"/>
          </w:tcPr>
          <w:p>
            <w:pPr>
              <w:spacing w:after="0"/>
              <w:rPr>
                <w:sz w:val="11"/>
                <w:szCs w:val="11"/>
                <w:color w:val="auto"/>
              </w:rPr>
            </w:pP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3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23.05</w:t>
            </w:r>
          </w:p>
        </w:tc>
        <w:tc>
          <w:tcPr>
            <w:tcW w:w="14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01/28/2010</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3"/>
                <w:szCs w:val="13"/>
                <w:color w:val="0000FF"/>
              </w:rPr>
              <w:t>540,000</w:t>
            </w:r>
          </w:p>
        </w:tc>
        <w:tc>
          <w:tcPr>
            <w:tcW w:w="200" w:type="dxa"/>
            <w:vAlign w:val="bottom"/>
          </w:tcPr>
          <w:p>
            <w:pPr>
              <w:spacing w:after="0"/>
              <w:rPr>
                <w:sz w:val="18"/>
                <w:szCs w:val="18"/>
                <w:color w:val="auto"/>
              </w:rPr>
            </w:pPr>
          </w:p>
        </w:tc>
        <w:tc>
          <w:tcPr>
            <w:tcW w:w="820" w:type="dxa"/>
            <w:vAlign w:val="bottom"/>
          </w:tcPr>
          <w:p>
            <w:pPr>
              <w:ind w:left="380"/>
              <w:spacing w:after="0"/>
              <w:rPr>
                <w:sz w:val="20"/>
                <w:szCs w:val="20"/>
                <w:color w:val="auto"/>
              </w:rPr>
            </w:pPr>
            <w:r>
              <w:rPr>
                <w:rFonts w:ascii="Arial" w:cs="Arial" w:eastAsia="Arial" w:hAnsi="Arial"/>
                <w:sz w:val="11"/>
                <w:szCs w:val="11"/>
                <w:color w:val="008000"/>
              </w:rPr>
              <w:t>(6)</w:t>
            </w:r>
          </w:p>
        </w:tc>
        <w:tc>
          <w:tcPr>
            <w:tcW w:w="760" w:type="dxa"/>
            <w:vAlign w:val="bottom"/>
          </w:tcPr>
          <w:p>
            <w:pPr>
              <w:jc w:val="center"/>
              <w:spacing w:after="0"/>
              <w:rPr>
                <w:sz w:val="20"/>
                <w:szCs w:val="20"/>
                <w:color w:val="auto"/>
              </w:rPr>
            </w:pPr>
            <w:r>
              <w:rPr>
                <w:rFonts w:ascii="Arial" w:cs="Arial" w:eastAsia="Arial" w:hAnsi="Arial"/>
                <w:sz w:val="13"/>
                <w:szCs w:val="13"/>
                <w:color w:val="0000FF"/>
                <w:w w:val="92"/>
              </w:rPr>
              <w:t>01/28/2020</w:t>
            </w:r>
          </w:p>
        </w:tc>
        <w:tc>
          <w:tcPr>
            <w:tcW w:w="600" w:type="dxa"/>
            <w:vAlign w:val="bottom"/>
          </w:tcPr>
          <w:p>
            <w:pPr>
              <w:ind w:left="80"/>
              <w:spacing w:after="0"/>
              <w:rPr>
                <w:sz w:val="20"/>
                <w:szCs w:val="20"/>
                <w:color w:val="auto"/>
              </w:rPr>
            </w:pPr>
            <w:r>
              <w:rPr>
                <w:rFonts w:ascii="Arial" w:cs="Arial" w:eastAsia="Arial" w:hAnsi="Arial"/>
                <w:sz w:val="13"/>
                <w:szCs w:val="13"/>
                <w:color w:val="0000FF"/>
                <w:w w:val="94"/>
              </w:rPr>
              <w:t>Common</w:t>
            </w:r>
          </w:p>
        </w:tc>
        <w:tc>
          <w:tcPr>
            <w:tcW w:w="740" w:type="dxa"/>
            <w:vAlign w:val="bottom"/>
          </w:tcPr>
          <w:p>
            <w:pPr>
              <w:ind w:left="100"/>
              <w:spacing w:after="0"/>
              <w:rPr>
                <w:sz w:val="20"/>
                <w:szCs w:val="20"/>
                <w:color w:val="auto"/>
              </w:rPr>
            </w:pPr>
            <w:r>
              <w:rPr>
                <w:rFonts w:ascii="Arial" w:cs="Arial" w:eastAsia="Arial" w:hAnsi="Arial"/>
                <w:sz w:val="17"/>
                <w:szCs w:val="17"/>
                <w:color w:val="0000FF"/>
              </w:rPr>
              <w:t>540,000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ind w:left="200"/>
              <w:spacing w:after="0"/>
              <w:rPr>
                <w:sz w:val="20"/>
                <w:szCs w:val="20"/>
                <w:color w:val="auto"/>
              </w:rPr>
            </w:pPr>
            <w:r>
              <w:rPr>
                <w:rFonts w:ascii="Arial" w:cs="Arial" w:eastAsia="Arial" w:hAnsi="Arial"/>
                <w:sz w:val="13"/>
                <w:szCs w:val="13"/>
                <w:color w:val="0000FF"/>
              </w:rPr>
              <w:t>540,000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jc w:val="center"/>
              <w:spacing w:after="0" w:line="94" w:lineRule="exact"/>
              <w:rPr>
                <w:sz w:val="20"/>
                <w:szCs w:val="20"/>
                <w:color w:val="auto"/>
              </w:rPr>
            </w:pPr>
            <w:r>
              <w:rPr>
                <w:rFonts w:ascii="Arial" w:cs="Arial" w:eastAsia="Arial" w:hAnsi="Arial"/>
                <w:sz w:val="10"/>
                <w:szCs w:val="10"/>
                <w:color w:val="0000FF"/>
              </w:rPr>
              <w:t>Stock</w:t>
            </w: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 Term Incentive Plan.</w:t>
      </w:r>
    </w:p>
    <w:p>
      <w:pPr>
        <w:spacing w:after="0" w:line="48" w:lineRule="exact"/>
        <w:rPr>
          <w:rFonts w:ascii="Arial" w:cs="Arial" w:eastAsia="Arial" w:hAnsi="Arial"/>
          <w:sz w:val="13"/>
          <w:szCs w:val="13"/>
          <w:color w:val="008000"/>
        </w:rPr>
      </w:pPr>
    </w:p>
    <w:p>
      <w:pPr>
        <w:ind w:left="40" w:right="1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$22.91 to $23.022.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12-31-09. (Interests in this account are denominated in units. Consequently, share amount shown is an estimate.) This statement does not include changes in beneficial ownership of shares held in this account occurring after 12-31-09 that are eligible for deferred reporting on Form 5.</w:t>
      </w:r>
    </w:p>
    <w:p>
      <w:pPr>
        <w:spacing w:after="0" w:line="21" w:lineRule="exact"/>
        <w:rPr>
          <w:rFonts w:ascii="Arial" w:cs="Arial" w:eastAsia="Arial" w:hAnsi="Arial"/>
          <w:sz w:val="13"/>
          <w:szCs w:val="13"/>
          <w:color w:val="008000"/>
        </w:rPr>
      </w:pPr>
    </w:p>
    <w:p>
      <w:pPr>
        <w:ind w:left="40" w:right="16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12-31-09. (Interests in this account are denominated in units. Consequently, share amount shown is an estimate.) This statement does not include changes in beneficial ownership of shares held in such account occurring after 12-31-09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28, 2011.</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02/01/2010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2019-12-16T23:51:50Z</dcterms:created>
  <dcterms:modified xsi:type="dcterms:W3CDTF">2019-12-16T23:51:50Z</dcterms:modified>
</cp:coreProperties>
</file>