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838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83819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01/28/2015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91"/>
              </w:rPr>
              <w:t>01/28/2015</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6"/>
                <w:szCs w:val="26"/>
                <w:color w:val="0000FF"/>
                <w:w w:val="95"/>
                <w:vertAlign w:val="subscript"/>
              </w:rPr>
              <w:t>A</w:t>
            </w:r>
            <w:r>
              <w:rPr>
                <w:rFonts w:ascii="Arial" w:cs="Arial" w:eastAsia="Arial" w:hAnsi="Arial"/>
                <w:sz w:val="11"/>
                <w:szCs w:val="11"/>
                <w:color w:val="008000"/>
                <w:w w:val="95"/>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33,371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306,114.48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91"/>
              </w:rPr>
              <w:t>01/30/2015</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54,167</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54.2121</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251,947.48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line="317" w:lineRule="exact"/>
              <w:rPr>
                <w:sz w:val="20"/>
                <w:szCs w:val="20"/>
                <w:color w:val="auto"/>
              </w:rPr>
            </w:pPr>
            <w:r>
              <w:rPr>
                <w:rFonts w:ascii="Arial" w:cs="Arial" w:eastAsia="Arial" w:hAnsi="Arial"/>
                <w:sz w:val="34"/>
                <w:szCs w:val="34"/>
                <w:color w:val="0000FF"/>
                <w:w w:val="76"/>
                <w:vertAlign w:val="subscript"/>
              </w:rPr>
              <w:t>8</w:t>
            </w:r>
            <w:r>
              <w:rPr>
                <w:rFonts w:ascii="Arial" w:cs="Arial" w:eastAsia="Arial" w:hAnsi="Arial"/>
                <w:sz w:val="11"/>
                <w:szCs w:val="11"/>
                <w:color w:val="008000"/>
                <w:w w:val="76"/>
              </w:rPr>
              <w:t>(3)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7,699.72</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4,245.43</w:t>
            </w:r>
            <w:r>
              <w:rPr>
                <w:rFonts w:ascii="Arial" w:cs="Arial" w:eastAsia="Arial" w:hAnsi="Arial"/>
                <w:sz w:val="22"/>
                <w:szCs w:val="22"/>
                <w:color w:val="008000"/>
                <w:w w:val="85"/>
                <w:vertAlign w:val="superscript"/>
              </w:rPr>
              <w:t>(5)</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jc w:val="center"/>
              <w:ind w:righ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19"/>
              <w:spacing w:after="0"/>
              <w:rPr>
                <w:sz w:val="20"/>
                <w:szCs w:val="20"/>
                <w:color w:val="auto"/>
              </w:rPr>
            </w:pPr>
            <w:r>
              <w:rPr>
                <w:rFonts w:ascii="Arial" w:cs="Arial" w:eastAsia="Arial" w:hAnsi="Arial"/>
                <w:sz w:val="12"/>
                <w:szCs w:val="12"/>
                <w:b w:val="1"/>
                <w:bCs w:val="1"/>
                <w:color w:val="auto"/>
                <w:w w:val="99"/>
              </w:rPr>
              <w:t>4.</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Transaction</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19"/>
              <w:spacing w:after="0" w:line="133" w:lineRule="exact"/>
              <w:rPr>
                <w:sz w:val="20"/>
                <w:szCs w:val="20"/>
                <w:color w:val="auto"/>
              </w:rPr>
            </w:pPr>
            <w:r>
              <w:rPr>
                <w:rFonts w:ascii="Arial" w:cs="Arial" w:eastAsia="Arial" w:hAnsi="Arial"/>
                <w:sz w:val="12"/>
                <w:szCs w:val="12"/>
                <w:b w:val="1"/>
                <w:bCs w:val="1"/>
                <w:color w:val="auto"/>
                <w:w w:val="93"/>
              </w:rPr>
              <w:t>8)</w:t>
            </w: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53.94</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01/28/2015</w:t>
            </w:r>
          </w:p>
        </w:tc>
        <w:tc>
          <w:tcPr>
            <w:tcW w:w="112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Pr>
          <w:p>
            <w:pPr>
              <w:ind w:left="180"/>
              <w:spacing w:after="0"/>
              <w:rPr>
                <w:sz w:val="20"/>
                <w:szCs w:val="20"/>
                <w:color w:val="auto"/>
              </w:rPr>
            </w:pPr>
            <w:r>
              <w:rPr>
                <w:rFonts w:ascii="Arial" w:cs="Arial" w:eastAsia="Arial" w:hAnsi="Arial"/>
                <w:sz w:val="13"/>
                <w:szCs w:val="13"/>
                <w:color w:val="0000FF"/>
              </w:rPr>
              <w:t>189,713</w:t>
            </w:r>
          </w:p>
        </w:tc>
        <w:tc>
          <w:tcPr>
            <w:tcW w:w="2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(6)</w:t>
            </w:r>
          </w:p>
        </w:tc>
        <w:tc>
          <w:tcPr>
            <w:tcW w:w="720" w:type="dxa"/>
            <w:vAlign w:val="bottom"/>
          </w:tcPr>
          <w:p>
            <w:pPr>
              <w:ind w:left="40"/>
              <w:spacing w:after="0"/>
              <w:rPr>
                <w:sz w:val="20"/>
                <w:szCs w:val="20"/>
                <w:color w:val="auto"/>
              </w:rPr>
            </w:pPr>
            <w:r>
              <w:rPr>
                <w:rFonts w:ascii="Arial" w:cs="Arial" w:eastAsia="Arial" w:hAnsi="Arial"/>
                <w:sz w:val="13"/>
                <w:szCs w:val="13"/>
                <w:color w:val="0000FF"/>
              </w:rPr>
              <w:t>01/28/2025</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189,713</w:t>
            </w:r>
          </w:p>
        </w:tc>
        <w:tc>
          <w:tcPr>
            <w:tcW w:w="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rPr>
                <w:sz w:val="20"/>
                <w:szCs w:val="20"/>
                <w:color w:val="auto"/>
              </w:rPr>
            </w:pPr>
            <w:r>
              <w:rPr>
                <w:rFonts w:ascii="Arial" w:cs="Arial" w:eastAsia="Arial" w:hAnsi="Arial"/>
                <w:sz w:val="13"/>
                <w:szCs w:val="13"/>
                <w:color w:val="0000FF"/>
              </w:rPr>
              <w:t>189,713</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8" w:lineRule="exact"/>
        <w:rPr>
          <w:rFonts w:ascii="Arial" w:cs="Arial" w:eastAsia="Arial" w:hAnsi="Arial"/>
          <w:sz w:val="13"/>
          <w:szCs w:val="13"/>
          <w:color w:val="008000"/>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$53.99 to $54.57.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12-31-2014. (Interests in this account are denominated in units. Consequently, share amount shown is an estimate.) This statement does not include changes in beneficial ownership of shares held in this account occurring after 12-31-2014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12-31-2014. (Interests in this account are denominated in units. Consequently, share amount shown is an estimate.) This statement does not include changes in beneficial ownership of shares held in such account occurring after 12-31-2014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28, 2016.</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2019-12-23T20:42:56Z</dcterms:created>
  <dcterms:modified xsi:type="dcterms:W3CDTF">2019-12-23T20:42:56Z</dcterms:modified>
</cp:coreProperties>
</file>