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056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566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01/29/2016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51"/>
        <w:spacing w:after="0"/>
        <w:rPr>
          <w:sz w:val="20"/>
          <w:szCs w:val="20"/>
          <w:color w:val="auto"/>
        </w:rPr>
      </w:pPr>
      <w:r>
        <w:rPr>
          <w:rFonts w:ascii="Arial" w:cs="Arial" w:eastAsia="Arial" w:hAnsi="Arial"/>
          <w:sz w:val="17"/>
          <w:szCs w:val="17"/>
          <w:color w:val="0000FF"/>
        </w:rPr>
        <w:t>Sr. Vice President &amp; CFO</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91"/>
              </w:rPr>
              <w:t>01/29/2016</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3"/>
                <w:szCs w:val="13"/>
                <w:color w:val="0000FF"/>
                <w:w w:val="91"/>
              </w:rPr>
              <w:t>A</w:t>
            </w:r>
          </w:p>
        </w:tc>
        <w:tc>
          <w:tcPr>
            <w:tcW w:w="76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0000FF"/>
                <w:w w:val="85"/>
              </w:rPr>
              <w:t>25,506</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378,673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860" w:type="dxa"/>
            <w:vAlign w:val="bottom"/>
            <w:gridSpan w:val="2"/>
          </w:tcPr>
          <w:p>
            <w:pPr>
              <w:jc w:val="center"/>
              <w:ind w:left="568"/>
              <w:spacing w:after="0"/>
              <w:rPr>
                <w:sz w:val="20"/>
                <w:szCs w:val="20"/>
                <w:color w:val="auto"/>
              </w:rPr>
            </w:pPr>
            <w:r>
              <w:rPr>
                <w:rFonts w:ascii="Arial" w:cs="Arial" w:eastAsia="Arial" w:hAnsi="Arial"/>
                <w:sz w:val="17"/>
                <w:szCs w:val="17"/>
                <w:color w:val="0000FF"/>
                <w:w w:val="91"/>
              </w:rPr>
              <w:t>01/29/2016</w:t>
            </w: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7"/>
              <w:spacing w:after="0"/>
              <w:rPr>
                <w:sz w:val="20"/>
                <w:szCs w:val="20"/>
                <w:color w:val="auto"/>
              </w:rPr>
            </w:pPr>
            <w:r>
              <w:rPr>
                <w:rFonts w:ascii="Arial" w:cs="Arial" w:eastAsia="Arial" w:hAnsi="Arial"/>
                <w:sz w:val="13"/>
                <w:szCs w:val="13"/>
                <w:color w:val="0000FF"/>
              </w:rPr>
              <w:t>F</w:t>
            </w:r>
          </w:p>
        </w:tc>
        <w:tc>
          <w:tcPr>
            <w:tcW w:w="760" w:type="dxa"/>
            <w:vAlign w:val="bottom"/>
          </w:tcPr>
          <w:p>
            <w:pPr>
              <w:jc w:val="center"/>
              <w:ind w:left="89"/>
              <w:spacing w:after="0"/>
              <w:rPr>
                <w:sz w:val="20"/>
                <w:szCs w:val="20"/>
                <w:color w:val="auto"/>
              </w:rPr>
            </w:pPr>
            <w:r>
              <w:rPr>
                <w:rFonts w:ascii="Arial" w:cs="Arial" w:eastAsia="Arial" w:hAnsi="Arial"/>
                <w:sz w:val="17"/>
                <w:szCs w:val="17"/>
                <w:color w:val="0000FF"/>
                <w:w w:val="92"/>
              </w:rPr>
              <w:t>18,173</w:t>
            </w:r>
          </w:p>
        </w:tc>
        <w:tc>
          <w:tcPr>
            <w:tcW w:w="640" w:type="dxa"/>
            <w:vAlign w:val="bottom"/>
          </w:tcPr>
          <w:p>
            <w:pPr>
              <w:ind w:left="34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ind w:left="6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360,500</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91"/>
              </w:rPr>
              <w:t>01/29/2016</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0000FF"/>
                <w:w w:val="92"/>
              </w:rPr>
              <w:t>14,940</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52.09</w:t>
            </w:r>
            <w:r>
              <w:rPr>
                <w:rFonts w:ascii="Arial" w:cs="Arial" w:eastAsia="Arial" w:hAnsi="Arial"/>
                <w:sz w:val="22"/>
                <w:szCs w:val="22"/>
                <w:color w:val="008000"/>
                <w:w w:val="88"/>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345,560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91"/>
              </w:rPr>
              <w:t>01/29/2016</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89"/>
              </w:rPr>
              <w:t>4,387</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52.62</w:t>
            </w:r>
            <w:r>
              <w:rPr>
                <w:rFonts w:ascii="Arial" w:cs="Arial" w:eastAsia="Arial" w:hAnsi="Arial"/>
                <w:sz w:val="22"/>
                <w:szCs w:val="22"/>
                <w:color w:val="008000"/>
                <w:w w:val="88"/>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341,173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2,069.46</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 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44.18</w:t>
            </w:r>
            <w:r>
              <w:rPr>
                <w:rFonts w:ascii="Arial" w:cs="Arial" w:eastAsia="Arial" w:hAnsi="Arial"/>
                <w:sz w:val="22"/>
                <w:szCs w:val="22"/>
                <w:color w:val="008000"/>
                <w:w w:val="85"/>
                <w:vertAlign w:val="superscript"/>
              </w:rPr>
              <w:t>(5)</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jc w:val="center"/>
              <w:ind w:righ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jc w:val="center"/>
              <w:ind w:left="44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19"/>
              <w:spacing w:after="0"/>
              <w:rPr>
                <w:sz w:val="20"/>
                <w:szCs w:val="20"/>
                <w:color w:val="auto"/>
              </w:rPr>
            </w:pPr>
            <w:r>
              <w:rPr>
                <w:rFonts w:ascii="Arial" w:cs="Arial" w:eastAsia="Arial" w:hAnsi="Arial"/>
                <w:sz w:val="12"/>
                <w:szCs w:val="12"/>
                <w:b w:val="1"/>
                <w:bCs w:val="1"/>
                <w:color w:val="auto"/>
                <w:w w:val="99"/>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Transaction</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19"/>
              <w:spacing w:after="0" w:line="133" w:lineRule="exact"/>
              <w:rPr>
                <w:sz w:val="20"/>
                <w:szCs w:val="20"/>
                <w:color w:val="auto"/>
              </w:rPr>
            </w:pPr>
            <w:r>
              <w:rPr>
                <w:rFonts w:ascii="Arial" w:cs="Arial" w:eastAsia="Arial" w:hAnsi="Arial"/>
                <w:sz w:val="12"/>
                <w:szCs w:val="12"/>
                <w:b w:val="1"/>
                <w:bCs w:val="1"/>
                <w:color w:val="auto"/>
                <w:w w:val="93"/>
              </w:rPr>
              <w:t>8)</w:t>
            </w: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52.93</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01/29/2016</w:t>
            </w:r>
          </w:p>
        </w:tc>
        <w:tc>
          <w:tcPr>
            <w:tcW w:w="11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ind w:left="180"/>
              <w:spacing w:after="0"/>
              <w:rPr>
                <w:sz w:val="20"/>
                <w:szCs w:val="20"/>
                <w:color w:val="auto"/>
              </w:rPr>
            </w:pPr>
            <w:r>
              <w:rPr>
                <w:rFonts w:ascii="Arial" w:cs="Arial" w:eastAsia="Arial" w:hAnsi="Arial"/>
                <w:sz w:val="13"/>
                <w:szCs w:val="13"/>
                <w:color w:val="0000FF"/>
              </w:rPr>
              <w:t>134,878</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(6)</w:t>
            </w:r>
          </w:p>
        </w:tc>
        <w:tc>
          <w:tcPr>
            <w:tcW w:w="760" w:type="dxa"/>
            <w:vAlign w:val="bottom"/>
          </w:tcPr>
          <w:p>
            <w:pPr>
              <w:ind w:left="40"/>
              <w:spacing w:after="0"/>
              <w:rPr>
                <w:sz w:val="20"/>
                <w:szCs w:val="20"/>
                <w:color w:val="auto"/>
              </w:rPr>
            </w:pPr>
            <w:r>
              <w:rPr>
                <w:rFonts w:ascii="Arial" w:cs="Arial" w:eastAsia="Arial" w:hAnsi="Arial"/>
                <w:sz w:val="13"/>
                <w:szCs w:val="13"/>
                <w:color w:val="0000FF"/>
              </w:rPr>
              <w:t>01/29/2026</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134,878</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134,878</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ind w:left="1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8" w:lineRule="exact"/>
        <w:rPr>
          <w:rFonts w:ascii="Arial" w:cs="Arial" w:eastAsia="Arial" w:hAnsi="Arial"/>
          <w:sz w:val="13"/>
          <w:szCs w:val="13"/>
          <w:color w:val="008000"/>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$51.44 to $52.42. The Issuer undertakes to provide upon request a detailed breakout of the sale prices and the number of shares sold at each price set forth in footnotes (2) and (3) to this Form 4.</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$52.43 to $52.89.</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12-31-2015. (Interests in this account are denominated in units. Consequently, share amount shown is an estimate.) This statement does not include changes in beneficial ownership of shares held in such account occurring after 12-31-2015 that are eligible for deferred reporting on Form 5.</w:t>
      </w:r>
    </w:p>
    <w:p>
      <w:pPr>
        <w:spacing w:after="0" w:line="21"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12-31-2015. (Interests in this account are denominated in units. Consequently, share amount shown is an estimate.) This statement does not include changes in beneficial ownership of shares held in this account occurring after 12-31-2015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2017.</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02/02/2016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2019-12-23T20:56:27Z</dcterms:created>
  <dcterms:modified xsi:type="dcterms:W3CDTF">2019-12-23T20:56:27Z</dcterms:modified>
</cp:coreProperties>
</file>