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8-K/A</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760" w:space="720"/>
            <w:col w:w="2660"/>
          </w:cols>
          <w:pgMar w:left="240" w:top="544"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Form 8-K/A updates information provided in the Form 8-K filed by Texas Instruments Incorporated (“TI”) on April 27, 2011, to report the results of the matters submitted to a vote at TI’s annual meeting of stockholders held on April 21, 2011 (the “Annual Meeting”). The sole purpose of this Form 8-K/A is to disclose TI’s decision regarding the frequency of future stockholder advisory votes on the compensation of TI’s 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previously reported, at TI’s Annual Meeting, a non-binding, advisory vote was taken on the frequency of future advisory votes regarding named executive officer compensation. A majority of the shares cast were in favor of holding such an advisory vote on an annual basis. Based on the result of this vote, TI’s Board of Directors has decided to hold future stockholder advisory votes on named executive compensation on an annual basis.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20" w:val="left"/>
          <w:tab w:leader="none" w:pos="6300" w:val="left"/>
        </w:tabs>
        <w:rPr>
          <w:sz w:val="20"/>
          <w:szCs w:val="20"/>
          <w:color w:val="auto"/>
        </w:rPr>
      </w:pPr>
      <w:r>
        <w:rPr>
          <w:rFonts w:ascii="Arial" w:cs="Arial" w:eastAsia="Arial" w:hAnsi="Arial"/>
          <w:sz w:val="18"/>
          <w:szCs w:val="18"/>
          <w:color w:val="auto"/>
        </w:rPr>
        <w:t>Date: July 27,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Secretary and General Counsel</w:t>
      </w:r>
    </w:p>
    <w:sectPr>
      <w:pgSz w:w="11900" w:h="16838" w:orient="portrait"/>
      <w:cols w:equalWidth="0" w:num="1">
        <w:col w:w="11360"/>
      </w:cols>
      <w:pgMar w:left="240" w:top="51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2019-12-10T04:03:27Z</dcterms:created>
  <dcterms:modified xsi:type="dcterms:W3CDTF">2019-12-10T04:03:27Z</dcterms:modified>
</cp:coreProperties>
</file>