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14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1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ADAMS JAMES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29,457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413,349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151,550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07/17/2009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298.42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298.42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22.34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31,781.36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held by family limited partnership of which the reporting person is a general partner. Reporting person disclaims beneficial ownership except to the extent of his pecuniary interest in the partnership.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members of which reporting person is trustee.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2019-12-16T23:48:34Z</dcterms:created>
  <dcterms:modified xsi:type="dcterms:W3CDTF">2019-12-16T23:48:34Z</dcterms:modified>
</cp:coreProperties>
</file>