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382270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DATE OF REPORT (DATE OF EARLIEST EVENT REPORTED): December 10,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36"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10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Registrant's news release dated December 10, 2007, regarding the Registrant's outlook for the fourth quarter of 2007 attached hereto as Exhibit 99 is incorporated by reference herein.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ITEM 9.01. Exhibits</w:t>
            </w:r>
          </w:p>
        </w:tc>
        <w:tc>
          <w:tcPr>
            <w:tcW w:w="9220" w:type="dxa"/>
            <w:vAlign w:val="bottom"/>
          </w:tcPr>
          <w:p>
            <w:pPr>
              <w:spacing w:after="0"/>
              <w:rPr>
                <w:sz w:val="19"/>
                <w:szCs w:val="19"/>
                <w:color w:val="auto"/>
              </w:rPr>
            </w:pPr>
          </w:p>
        </w:tc>
      </w:tr>
      <w:tr>
        <w:trPr>
          <w:trHeight w:val="420"/>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Designation</w:t>
            </w:r>
          </w:p>
        </w:tc>
        <w:tc>
          <w:tcPr>
            <w:tcW w:w="9220" w:type="dxa"/>
            <w:vAlign w:val="bottom"/>
          </w:tcPr>
          <w:p>
            <w:pPr>
              <w:spacing w:after="0"/>
              <w:rPr>
                <w:sz w:val="24"/>
                <w:szCs w:val="24"/>
                <w:color w:val="auto"/>
              </w:rPr>
            </w:pPr>
          </w:p>
        </w:tc>
      </w:tr>
      <w:tr>
        <w:trPr>
          <w:trHeight w:val="216"/>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97"/>
              </w:rPr>
              <w:t>of Exhibit</w:t>
            </w:r>
          </w:p>
        </w:tc>
        <w:tc>
          <w:tcPr>
            <w:tcW w:w="9220" w:type="dxa"/>
            <w:vAlign w:val="bottom"/>
          </w:tcPr>
          <w:p>
            <w:pPr>
              <w:spacing w:after="0"/>
              <w:rPr>
                <w:sz w:val="18"/>
                <w:szCs w:val="18"/>
                <w:color w:val="auto"/>
              </w:rPr>
            </w:pPr>
          </w:p>
        </w:tc>
      </w:tr>
      <w:tr>
        <w:trPr>
          <w:trHeight w:val="216"/>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93"/>
              </w:rPr>
              <w:t>in this</w:t>
            </w:r>
          </w:p>
        </w:tc>
        <w:tc>
          <w:tcPr>
            <w:tcW w:w="9220" w:type="dxa"/>
            <w:vAlign w:val="bottom"/>
          </w:tcPr>
          <w:p>
            <w:pPr>
              <w:spacing w:after="0"/>
              <w:rPr>
                <w:sz w:val="18"/>
                <w:szCs w:val="18"/>
                <w:color w:val="auto"/>
              </w:rPr>
            </w:pPr>
          </w:p>
        </w:tc>
      </w:tr>
      <w:tr>
        <w:trPr>
          <w:trHeight w:val="237"/>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88"/>
              </w:rPr>
              <w:t>Report</w:t>
            </w:r>
          </w:p>
        </w:tc>
        <w:tc>
          <w:tcPr>
            <w:tcW w:w="9220" w:type="dxa"/>
            <w:vAlign w:val="bottom"/>
          </w:tcPr>
          <w:p>
            <w:pPr>
              <w:spacing w:after="0"/>
              <w:rPr>
                <w:sz w:val="20"/>
                <w:szCs w:val="20"/>
                <w:color w:val="auto"/>
              </w:rPr>
            </w:pPr>
            <w:r>
              <w:rPr>
                <w:rFonts w:ascii="Arial" w:cs="Arial" w:eastAsia="Arial" w:hAnsi="Arial"/>
                <w:sz w:val="18"/>
                <w:szCs w:val="18"/>
                <w:color w:val="auto"/>
              </w:rPr>
              <w:t>Description of Exhibit</w:t>
            </w:r>
          </w:p>
        </w:tc>
      </w:tr>
      <w:tr>
        <w:trPr>
          <w:trHeight w:val="432"/>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Registrant’s News Release</w:t>
            </w:r>
          </w:p>
        </w:tc>
      </w:tr>
      <w:tr>
        <w:trPr>
          <w:trHeight w:val="243"/>
        </w:trPr>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December 10, 2007 (furnished pursuant to Item 7.01)</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97"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December 10,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Fourth-Quarter 2007 Business Outlook</w:t>
      </w:r>
    </w:p>
    <w:p>
      <w:pPr>
        <w:spacing w:after="0" w:line="273"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Expected between $3.50 Billion and $3.66 Billion</w:t>
      </w:r>
    </w:p>
    <w:p>
      <w:pPr>
        <w:spacing w:after="0" w:line="36"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Expected between $0.50 and $0.54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DALLAS (Dec. 10, 2007) – In a scheduled update to its business outlook for the fourth quarter of 2007, Texas Instruments Incorporated (TI)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(NYSE: TXN) today narrowed its expected ranges for revenue and earnings per share (EPS).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expectations for revenue are:</w:t>
      </w:r>
    </w:p>
    <w:p>
      <w:pPr>
        <w:spacing w:after="0" w:line="252"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between $3.50 billion and $3.66 billion, compared with the prior range of $3.40 billion to $3.68 billion;</w:t>
      </w:r>
    </w:p>
    <w:p>
      <w:pPr>
        <w:spacing w:after="0" w:line="23"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Semiconductor revenue between $3.43 billion and $3.57 billion, compared with the prior range of $3.33 billion to $3.59 billion; and</w:t>
      </w:r>
    </w:p>
    <w:p>
      <w:pPr>
        <w:spacing w:after="0" w:line="20" w:lineRule="exact"/>
        <w:rPr>
          <w:rFonts w:ascii="Arial" w:cs="Arial" w:eastAsia="Arial" w:hAnsi="Arial"/>
          <w:sz w:val="17"/>
          <w:szCs w:val="17"/>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 Technology revenue between $70 million and $90 million, unchanged from the prior range.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expects EPS from continuing operations between $0.50 and $0.54, compared with the previous range of $0.48 to $0.54.</w:t>
      </w:r>
    </w:p>
    <w:p>
      <w:pPr>
        <w:spacing w:after="0" w:line="252" w:lineRule="exact"/>
        <w:rPr>
          <w:sz w:val="20"/>
          <w:szCs w:val="20"/>
          <w:color w:val="auto"/>
        </w:rPr>
      </w:pPr>
    </w:p>
    <w:p>
      <w:pPr>
        <w:ind w:right="880" w:firstLine="648"/>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 TI’s original fourth-quarter outlook was published in the company’s third-quarter 2007 earnings release on Oct. 22, available at www.ti.com. TI’s fourth quarter ends on Dec. 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right="20" w:hanging="143"/>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our most recent Form 10-K. The forward-looking statements included in this release are made only as of the date of publication, and we undertake no obligation to update the forward-looking statements to reflect subsequent events or circumstances.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 Technology business. TI is headquartered in Dallas, Texas, and has manufacturing, design or sales operations in more than 25 countries.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sectPr>
      <w:pgSz w:w="11900" w:h="16838" w:orient="portrait"/>
      <w:cols w:equalWidth="0" w:num="1">
        <w:col w:w="11420"/>
      </w:cols>
      <w:pgMar w:left="240" w:top="125" w:right="239" w:bottom="100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2019-12-11T20:14:24Z</dcterms:created>
  <dcterms:modified xsi:type="dcterms:W3CDTF">2019-12-11T20:14:24Z</dcterms:modified>
</cp:coreProperties>
</file>