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882508104</w:t>
      </w:r>
    </w:p>
    <w:p>
      <w:pPr>
        <w:spacing w:after="0"/>
        <w:rPr>
          <w:sz w:val="20"/>
          <w:szCs w:val="20"/>
          <w:color w:val="auto"/>
        </w:rPr>
      </w:pPr>
      <w:r>
        <w:rPr>
          <w:rFonts w:ascii="Courier New" w:cs="Courier New" w:eastAsia="Courier New" w:hAnsi="Courier New"/>
          <w:sz w:val="18"/>
          <w:szCs w:val="18"/>
          <w:color w:val="auto"/>
        </w:rPr>
        <w:t>Filing Fee: No</w:t>
      </w:r>
    </w:p>
    <w:p>
      <w:pPr>
        <w:sectPr>
          <w:pgSz w:w="11900" w:h="16853"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714,875</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8,757,537</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8,757,537</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9.50%</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53"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8,757,537</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8,757,537</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9.50%</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8" w:lineRule="exact"/>
        <w:rPr>
          <w:sz w:val="24"/>
          <w:szCs w:val="24"/>
          <w:color w:val="auto"/>
        </w:rPr>
      </w:pPr>
    </w:p>
    <w:p>
      <w:pPr>
        <w:sectPr>
          <w:pgSz w:w="11900" w:h="16853" w:orient="portrait"/>
          <w:cols w:equalWidth="0" w:num="2">
            <w:col w:w="6120" w:space="200"/>
            <w:col w:w="389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13500 North Central Expressway, P.O. Box 655474</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75265-5474</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882508104</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4"/>
          <w:szCs w:val="24"/>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8,757,537</w:t>
      </w:r>
    </w:p>
    <w:p>
      <w:pPr>
        <w:sectPr>
          <w:pgSz w:w="11900" w:h="16853"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714,875</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8,757,537</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Texas Instruments Incorporated.</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interest of one person, Fidelity Magellan Fund, an investment company registered under the Investment Company Act of 1940, in the common stock of Texas Instruments Incorporated, amounted to 4,993,300 shares or 5.42% of the total outstanding common stock at September 30, 1994.</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Texas Instruments Incorporated at September 30, 1994 is true, complete and correct.</w:t>
      </w:r>
    </w:p>
    <w:p>
      <w:pPr>
        <w:spacing w:after="0" w:line="200" w:lineRule="exact"/>
        <w:rPr>
          <w:sz w:val="20"/>
          <w:szCs w:val="20"/>
          <w:color w:val="auto"/>
        </w:rPr>
      </w:pPr>
    </w:p>
    <w:p>
      <w:pPr>
        <w:spacing w:after="0" w:line="37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October 7, 1994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335"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7,665,233 shares or 8.31% of the common stock outstanding of Texas Instruments Incorporated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Magellan Fund, amounted to 4,993,300 shares or 5.42% of the common stock outstanding. Fidelity Magellan Fund has its principal business office at 82 Devonshire Street, Boston, Massachusetts 02109.</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7,665,233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988,504 shares or 1.07% of the common stock outstanding of the company as a result of its serving as investment manager of the institutional account(s).</w:t>
      </w: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dispositive power over 988,504 shares and sole power to vote or to direct the voting of 611,075 shares, and no power to vote or to direct the voting of 377,429 Shares of common stock owned by the institutional account(s) as reported above.</w:t>
      </w:r>
    </w:p>
    <w:p>
      <w:pPr>
        <w:spacing w:after="0" w:line="209"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Edward C. Johnson 3d owns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103,800 shares or 0.11% of the common stock outstanding of the company. Additional information with respect to the beneficial ownership of Fidelity International Limited is shown on Exhibit B, page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103,800 shares or 0.11% of the common stock outstanding of Texas Instruments Incorporated.</w:t>
      </w:r>
    </w:p>
    <w:p>
      <w:pPr>
        <w:spacing w:after="0" w:line="212" w:lineRule="exact"/>
        <w:rPr>
          <w:sz w:val="20"/>
          <w:szCs w:val="20"/>
          <w:color w:val="auto"/>
        </w:rPr>
      </w:pPr>
    </w:p>
    <w:p>
      <w:pPr>
        <w:ind w:right="1879" w:firstLine="843"/>
        <w:spacing w:after="0" w:line="275" w:lineRule="auto"/>
        <w:rPr>
          <w:sz w:val="20"/>
          <w:szCs w:val="20"/>
          <w:color w:val="auto"/>
        </w:rPr>
      </w:pPr>
      <w:r>
        <w:rPr>
          <w:rFonts w:ascii="Courier New" w:cs="Courier New" w:eastAsia="Courier New" w:hAnsi="Courier New"/>
          <w:sz w:val="16"/>
          <w:szCs w:val="16"/>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w:t>
      </w:r>
    </w:p>
    <w:p>
      <w:pPr>
        <w:sectPr>
          <w:pgSz w:w="11900" w:h="16838" w:orient="portrait"/>
          <w:cols w:equalWidth="0" w:num="1">
            <w:col w:w="10219"/>
          </w:cols>
          <w:pgMar w:left="240" w:top="136" w:right="1440" w:bottom="0" w:gutter="0" w:footer="0" w:header="0"/>
        </w:sectPr>
      </w:pPr>
    </w:p>
    <w:bookmarkStart w:id="3" w:name="page4"/>
    <w:bookmarkEnd w:id="3"/>
    <w:p>
      <w:pPr>
        <w:ind w:right="2099"/>
        <w:spacing w:after="0" w:line="236" w:lineRule="auto"/>
        <w:rPr>
          <w:sz w:val="20"/>
          <w:szCs w:val="20"/>
          <w:color w:val="auto"/>
        </w:rPr>
      </w:pPr>
      <w:r>
        <w:rPr>
          <w:rFonts w:ascii="Courier New" w:cs="Courier New" w:eastAsia="Courier New" w:hAnsi="Courier New"/>
          <w:sz w:val="18"/>
          <w:szCs w:val="18"/>
          <w:color w:val="auto"/>
        </w:rPr>
        <w:t>entity independent of FMR Corp. and Fidelity. The International Funds and FIL's other clients, with the exception of Fidelity and an affiliated company of Fidelity, are non-U.S. entities.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Their investment decisions are made independently, and their clients are different organizations.</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FIL has the sole power to vote and the sole power to dispose of 103,800</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undersigned persons, on October 7, 1994, agree and consent to the joint filing on their behalf of this Schedule 13G in connection with their beneficial ownership of the common stock of Texas Instruments Incorporated at September 30, 1994.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170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ind w:left="860"/>
        <w:spacing w:after="0" w:line="238" w:lineRule="auto"/>
        <w:rPr>
          <w:sz w:val="20"/>
          <w:szCs w:val="20"/>
          <w:color w:val="auto"/>
        </w:rPr>
      </w:pPr>
      <w:r>
        <w:rPr>
          <w:rFonts w:ascii="Courier New" w:cs="Courier New" w:eastAsia="Courier New" w:hAnsi="Courier New"/>
          <w:sz w:val="18"/>
          <w:szCs w:val="18"/>
          <w:color w:val="auto"/>
        </w:rPr>
        <w:t>Fidelity Management &amp; Research Company</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Magellan Fund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2019-12-12T07:26:59Z</dcterms:created>
  <dcterms:modified xsi:type="dcterms:W3CDTF">2019-12-12T07:26:59Z</dcterms:modified>
</cp:coreProperties>
</file>