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Leonard Shanon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5,744</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22,268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21,594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21,594</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21,594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1639" w:firstLine="805"/>
        <w:spacing w:after="0" w:line="241"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3959"/>
        <w:spacing w:after="0" w:line="256"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w:t>
      </w:r>
    </w:p>
    <w:p>
      <w:pPr>
        <w:ind w:right="3459"/>
        <w:spacing w:after="0" w:line="256" w:lineRule="auto"/>
        <w:rPr>
          <w:sz w:val="20"/>
          <w:szCs w:val="20"/>
          <w:color w:val="auto"/>
        </w:rPr>
      </w:pPr>
      <w:r>
        <w:rPr>
          <w:rFonts w:ascii="Courier New" w:cs="Courier New" w:eastAsia="Courier New" w:hAnsi="Courier New"/>
          <w:sz w:val="16"/>
          <w:szCs w:val="16"/>
          <w:color w:val="auto"/>
        </w:rPr>
        <w:t>the Securities Exchange Act of 1934 (the ?Exchange Act?) relating to the reporting of beneficial ownership of equity securities of Texas Instruments Incorporated (the ?Company?), and of changes</w:t>
      </w:r>
    </w:p>
    <w:p>
      <w:pPr>
        <w:spacing w:after="0"/>
        <w:rPr>
          <w:sz w:val="20"/>
          <w:szCs w:val="20"/>
          <w:color w:val="auto"/>
        </w:rPr>
      </w:pPr>
      <w:r>
        <w:rPr>
          <w:rFonts w:ascii="Courier New" w:cs="Courier New" w:eastAsia="Courier New" w:hAnsi="Courier New"/>
          <w:sz w:val="17"/>
          <w:szCs w:val="17"/>
          <w:color w:val="auto"/>
        </w:rPr>
        <w:t>in such beneficial ownership, as well as any and all representation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letters that may be required in connection with sales by me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securities of the Company, together with any and all amendments</w:t>
      </w:r>
    </w:p>
    <w:p>
      <w:pPr>
        <w:spacing w:after="0" w:line="1"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7"/>
          <w:szCs w:val="17"/>
          <w:color w:val="auto"/>
        </w:rPr>
        <w:t>to the foregoing.</w:t>
      </w:r>
      <w:r>
        <w:rPr>
          <w:sz w:val="20"/>
          <w:szCs w:val="20"/>
          <w:color w:val="auto"/>
        </w:rPr>
        <w:tab/>
      </w:r>
      <w:r>
        <w:rPr>
          <w:rFonts w:ascii="Courier New" w:cs="Courier New" w:eastAsia="Courier New" w:hAnsi="Courier New"/>
          <w:sz w:val="16"/>
          <w:szCs w:val="16"/>
          <w:color w:val="auto"/>
        </w:rPr>
        <w:t>This authorization shall be effective on and after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date set forth below and shall continue in effect, unless earlier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revoked by me in writing, until I am no longer required to file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forms and letters provided, however, that this authorization shall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deemed revoked with respect to any individual named above upon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individual?s termination of active service with the Company.</w:t>
      </w:r>
    </w:p>
    <w:p>
      <w:pPr>
        <w:spacing w:after="0" w:line="1"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Shanon J. Leonard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2023-01-30T17:54:54Z</dcterms:created>
  <dcterms:modified xsi:type="dcterms:W3CDTF">2023-01-30T17:54:54Z</dcterms:modified>
</cp:coreProperties>
</file>