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7, 2005</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DELAWARE</w:t>
            </w:r>
          </w:p>
        </w:tc>
        <w:tc>
          <w:tcPr>
            <w:tcW w:w="27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001-03761</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74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Registrant's news release dated June 7, 2005, regarding the Registrant's outlook for the second quarter of 2005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49" w:orient="portrait"/>
          <w:cols w:equalWidth="0" w:num="1">
            <w:col w:w="10219"/>
          </w:cols>
          <w:pgMar w:left="240" w:top="852"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right"/>
        <w:ind w:right="5479"/>
        <w:spacing w:after="0"/>
        <w:tabs>
          <w:tab w:leader="none" w:pos="1140" w:val="left"/>
          <w:tab w:leader="none" w:pos="700" w:val="left"/>
        </w:tabs>
        <w:rPr>
          <w:sz w:val="20"/>
          <w:szCs w:val="20"/>
          <w:color w:val="auto"/>
        </w:rPr>
      </w:pPr>
      <w:r>
        <w:rPr>
          <w:rFonts w:ascii="Courier New" w:cs="Courier New" w:eastAsia="Courier New" w:hAnsi="Courier New"/>
          <w:sz w:val="18"/>
          <w:szCs w:val="18"/>
          <w:color w:val="auto"/>
        </w:rPr>
        <w:t>Description</w:t>
        <w:tab/>
        <w:t>of</w:t>
      </w:r>
      <w:r>
        <w:rPr>
          <w:sz w:val="20"/>
          <w:szCs w:val="20"/>
          <w:color w:val="auto"/>
        </w:rPr>
        <w:tab/>
      </w:r>
      <w:r>
        <w:rPr>
          <w:rFonts w:ascii="Courier New" w:cs="Courier New" w:eastAsia="Courier New" w:hAnsi="Courier New"/>
          <w:sz w:val="16"/>
          <w:szCs w:val="16"/>
          <w:color w:val="auto"/>
        </w:rPr>
        <w:t>Exhibit</w:t>
      </w:r>
    </w:p>
    <w:p>
      <w:pPr>
        <w:jc w:val="right"/>
        <w:ind w:right="54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49" w:orient="portrait"/>
          <w:cols w:equalWidth="0" w:num="2">
            <w:col w:w="1500" w:space="720"/>
            <w:col w:w="7999"/>
          </w:cols>
          <w:pgMar w:left="240" w:top="852" w:right="1440" w:bottom="0" w:gutter="0" w:footer="0" w:header="0"/>
          <w:type w:val="continuous"/>
        </w:sectPr>
      </w:pPr>
    </w:p>
    <w:p>
      <w:pPr>
        <w:spacing w:after="0" w:line="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June 7, 2005 (furnished pursuant to Item 7.01)</w:t>
      </w:r>
    </w:p>
    <w:p>
      <w:pPr>
        <w:spacing w:after="0" w:line="200" w:lineRule="exact"/>
        <w:rPr>
          <w:sz w:val="24"/>
          <w:szCs w:val="24"/>
          <w:color w:val="auto"/>
        </w:rPr>
      </w:pPr>
    </w:p>
    <w:p>
      <w:pPr>
        <w:sectPr>
          <w:pgSz w:w="11900" w:h="16849" w:orient="portrait"/>
          <w:cols w:equalWidth="0" w:num="2">
            <w:col w:w="1500" w:space="720"/>
            <w:col w:w="7999"/>
          </w:cols>
          <w:pgMar w:left="240" w:top="852" w:right="1440" w:bottom="0" w:gutter="0" w:footer="0" w:header="0"/>
          <w:type w:val="continuous"/>
        </w:sectPr>
      </w:pPr>
    </w:p>
    <w:p>
      <w:pPr>
        <w:spacing w:after="0" w:line="24"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w:t>
      </w:r>
    </w:p>
    <w:p>
      <w:pPr>
        <w:sectPr>
          <w:pgSz w:w="11900" w:h="16849" w:orient="portrait"/>
          <w:cols w:equalWidth="0" w:num="1">
            <w:col w:w="10219"/>
          </w:cols>
          <w:pgMar w:left="240" w:top="852"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the result of changes in tax</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the jurisdictions in which profits are determined to be earned and taxed, the outcome of tax audits and the ability to realize deferred tax assets;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7,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/s/ KEVIN P. MARCH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Kevin P. March</w:t>
      </w:r>
    </w:p>
    <w:p>
      <w:pPr>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3">
            <w:col w:w="2980" w:space="720"/>
            <w:col w:w="320" w:space="420"/>
            <w:col w:w="5779"/>
          </w:cols>
          <w:pgMar w:left="240" w:top="541"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C-05031</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Second-Quarter 2005 Business Outlook</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$3120 Million and $3240 Million</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$0.27 and $0.30</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Conference Call on TI Web Site at 4 P.M. Central Daylight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DALLAS (June 7, 2005) - In a scheduled update to its business outlook for the second quarter of 2005, Texas Instruments Incorporated (TI) (NYSE: TXN) today narrowed its expected ranges for revenue and earnings per share (EPS). TI's updated estimate reflects growing demand across a broad range of its Semiconductor products, as well as seasonal growth in its educational calculators.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$3120 million and $3240 million, compared with the prior range of $3000 million to $3240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$2650 million and $2750 million, compared with the prior range of $2550 million to $2750 million;</w:t>
      </w:r>
    </w:p>
    <w:p>
      <w:pPr>
        <w:spacing w:after="0" w:line="208" w:lineRule="exact"/>
        <w:rPr>
          <w:rFonts w:ascii="Courier New" w:cs="Courier New" w:eastAsia="Courier New" w:hAnsi="Courier New"/>
          <w:sz w:val="18"/>
          <w:szCs w:val="18"/>
          <w:color w:val="auto"/>
        </w:rPr>
      </w:pPr>
    </w:p>
    <w:p>
      <w:pPr>
        <w:ind w:left="540" w:right="2619" w:hanging="532"/>
        <w:spacing w:after="0" w:line="290"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Sensors &amp; Controls revenue between $300 million and $310 million, compared with the prior range of $290 million to $310 million; and</w:t>
      </w:r>
    </w:p>
    <w:p>
      <w:pPr>
        <w:spacing w:after="0" w:line="16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Educational &amp; Productivity Solutions revenue between $170 million</w:t>
      </w:r>
    </w:p>
    <w:p>
      <w:pPr>
        <w:spacing w:after="0" w:line="4"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and $180 million, compared with the prior range of $160 million to $180 million.</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TI expects EPS between $0.27 and $0.30, compared with the previous range of $0.25 to $0.29.</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4 p.m. CDT today to discuss this update. This conference call will be available live at www.ti.com. TI's original second-quarter outlook was published in the company's first-quarter 2005 earnings release on April 18, available at www.ti.com. TI's second quarter ends on June 30.</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and enforce a strong intellectual property</w:t>
      </w:r>
    </w:p>
    <w:p>
      <w:pPr>
        <w:sectPr>
          <w:pgSz w:w="11900" w:h="16838" w:orient="portrait"/>
          <w:cols w:equalWidth="0" w:num="1">
            <w:col w:w="10219"/>
          </w:cols>
          <w:pgMar w:left="240" w:top="717"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portfolio and obtain needed licenses from third parties;</w:t>
      </w:r>
    </w:p>
    <w:p>
      <w:pPr>
        <w:spacing w:after="0" w:line="207" w:lineRule="exact"/>
        <w:rPr>
          <w:sz w:val="20"/>
          <w:szCs w:val="20"/>
          <w:color w:val="auto"/>
        </w:rPr>
      </w:pPr>
    </w:p>
    <w:p>
      <w:pPr>
        <w:ind w:left="540" w:right="21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2019-12-12T10:38:56Z</dcterms:created>
  <dcterms:modified xsi:type="dcterms:W3CDTF">2019-12-12T10:38:56Z</dcterms:modified>
</cp:coreProperties>
</file>