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028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028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TEMPLETON RICHARD K</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43"/>
        <w:spacing w:after="0"/>
        <w:rPr>
          <w:sz w:val="20"/>
          <w:szCs w:val="20"/>
          <w:color w:val="auto"/>
        </w:rPr>
      </w:pPr>
      <w:r>
        <w:rPr>
          <w:rFonts w:ascii="Arial" w:cs="Arial" w:eastAsia="Arial" w:hAnsi="Arial"/>
          <w:sz w:val="18"/>
          <w:szCs w:val="18"/>
          <w:color w:val="0000FF"/>
        </w:rPr>
        <w:t>Chairman, President &amp; CEO</w:t>
      </w:r>
    </w:p>
    <w:p>
      <w:pPr>
        <w:spacing w:after="0" w:line="26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820" w:type="dxa"/>
            <w:vAlign w:val="bottom"/>
            <w:shd w:val="clear" w:color="auto" w:fill="9A9A9A"/>
          </w:tcPr>
          <w:p>
            <w:pPr>
              <w:spacing w:after="0"/>
              <w:rPr>
                <w:sz w:val="2"/>
                <w:szCs w:val="2"/>
                <w:color w:val="auto"/>
              </w:rPr>
            </w:pPr>
          </w:p>
        </w:tc>
        <w:tc>
          <w:tcPr>
            <w:tcW w:w="384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60" w:type="dxa"/>
            <w:vAlign w:val="bottom"/>
            <w:gridSpan w:val="5"/>
            <w:vMerge w:val="restart"/>
          </w:tcPr>
          <w:p>
            <w:pPr>
              <w:ind w:left="3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840" w:type="dxa"/>
            <w:vAlign w:val="bottom"/>
            <w:gridSpan w:val="5"/>
            <w:vMerge w:val="continue"/>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ind w:left="300"/>
              <w:spacing w:after="0" w:line="155" w:lineRule="exact"/>
              <w:rPr>
                <w:sz w:val="20"/>
                <w:szCs w:val="20"/>
                <w:color w:val="auto"/>
              </w:rPr>
            </w:pPr>
            <w:r>
              <w:rPr>
                <w:rFonts w:ascii="Arial" w:cs="Arial" w:eastAsia="Arial" w:hAnsi="Arial"/>
                <w:sz w:val="14"/>
                <w:szCs w:val="14"/>
                <w:color w:val="auto"/>
              </w:rPr>
              <w:t>Line)</w:t>
            </w:r>
          </w:p>
        </w:tc>
        <w:tc>
          <w:tcPr>
            <w:tcW w:w="1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5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60" w:type="dxa"/>
            <w:vAlign w:val="bottom"/>
            <w:gridSpan w:val="5"/>
          </w:tcPr>
          <w:p>
            <w:pPr>
              <w:ind w:left="5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82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960" w:type="dxa"/>
            <w:vAlign w:val="bottom"/>
            <w:gridSpan w:val="4"/>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820" w:type="dxa"/>
            <w:vAlign w:val="bottom"/>
            <w:tcBorders>
              <w:top w:val="single" w:sz="8" w:color="EEEEEE"/>
            </w:tcBorders>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9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38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color w:val="auto"/>
              </w:rPr>
              <w:t>Person</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380" w:type="dxa"/>
            <w:vAlign w:val="bottom"/>
            <w:gridSpan w:val="2"/>
            <w:vMerge w:val="continue"/>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380" w:type="dxa"/>
            <w:vAlign w:val="bottom"/>
            <w:gridSpan w:val="2"/>
          </w:tcPr>
          <w:p>
            <w:pPr>
              <w:ind w:left="13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380" w:type="dxa"/>
            <w:vAlign w:val="bottom"/>
            <w:gridSpan w:val="2"/>
          </w:tcPr>
          <w:p>
            <w:pPr>
              <w:ind w:left="13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38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380" w:type="dxa"/>
            <w:vAlign w:val="bottom"/>
            <w:tcBorders>
              <w:bottom w:val="single" w:sz="8" w:color="2C2C2C"/>
            </w:tcBorders>
            <w:gridSpan w:val="2"/>
          </w:tcPr>
          <w:p>
            <w:pPr>
              <w:ind w:left="1420"/>
              <w:spacing w:after="0"/>
              <w:rPr>
                <w:sz w:val="20"/>
                <w:szCs w:val="20"/>
                <w:color w:val="auto"/>
              </w:rPr>
            </w:pPr>
            <w:r>
              <w:rPr>
                <w:rFonts w:ascii="Arial" w:cs="Arial" w:eastAsia="Arial" w:hAnsi="Arial"/>
                <w:sz w:val="18"/>
                <w:szCs w:val="18"/>
                <w:color w:val="0000FF"/>
              </w:rPr>
              <w:t>01/31/2011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51,757</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34.27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1,143,286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4"/>
              </w:rPr>
              <w:t>43,056</w:t>
            </w:r>
            <w:r>
              <w:rPr>
                <w:rFonts w:ascii="Arial" w:cs="Arial" w:eastAsia="Arial" w:hAnsi="Arial"/>
                <w:sz w:val="22"/>
                <w:szCs w:val="22"/>
                <w:color w:val="008000"/>
                <w:w w:val="84"/>
                <w:vertAlign w:val="superscript"/>
              </w:rPr>
              <w:t>(2)</w:t>
            </w:r>
          </w:p>
        </w:tc>
        <w:tc>
          <w:tcPr>
            <w:tcW w:w="98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278.75</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5"/>
              </w:rPr>
              <w:t>11,480.34</w:t>
            </w:r>
            <w:r>
              <w:rPr>
                <w:rFonts w:ascii="Arial" w:cs="Arial" w:eastAsia="Arial" w:hAnsi="Arial"/>
                <w:sz w:val="22"/>
                <w:szCs w:val="22"/>
                <w:color w:val="008000"/>
                <w:w w:val="85"/>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gridSpan w:val="2"/>
          </w:tcPr>
          <w:p>
            <w:pPr>
              <w:ind w:left="8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12-31-2010. (Interests in this account are denominated in units. Consequently, share amount shown is an estimate.) This statement does not include changes in beneficial ownership of shares held in this account occurring after 12-31-2010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12-31-2010. (Interests in this account are denominated in units. Consequently, share amount shown is an estimate.) This statement does not include changes in beneficial ownership of shares held in such account occurring after 12-31-2010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02/01/2011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2019-12-17T00:12:58Z</dcterms:created>
  <dcterms:modified xsi:type="dcterms:W3CDTF">2019-12-17T00:12:58Z</dcterms:modified>
</cp:coreProperties>
</file>