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882508104</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53"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668,915</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5,801,217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5,801,217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6.26%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3"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5,801,217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5,801,217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6.26%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3"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13500 North Central Expressway, P.O. Box 655474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5,801,217</w:t>
      </w:r>
    </w:p>
    <w:p>
      <w:pPr>
        <w:sectPr>
          <w:pgSz w:w="11900" w:h="16853"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668,915</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5,801,217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No one person's interest in the common stock of Texas Instruments Incorporated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Texas Instruments Incorporated at December 31, 1994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4,693,173 shares or 5.07% of the common stock outstanding of Texas Instruments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4,693,173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1,029,844 shares or 1.11%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1,029,844 shares and sole power to vote or to direct the voting of 590,715 shares, and no power to vote or to direct the voting of 439,129 Shares of common stock owned by the institutional account(s) as reported above.</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78,200 shares or 0.08% of the common stock outstanding of the company. Additional information with respect to the beneficial ownership of Fidelity International Limited is shown on Exhibit B, page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78,200</w:t>
      </w:r>
    </w:p>
    <w:p>
      <w:pPr>
        <w:spacing w:after="0" w:line="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shares or 0.08% of the common stock outstanding of Texas Instruments Incorporated.</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2319" w:firstLine="843"/>
        <w:spacing w:after="0" w:line="290"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 the right to cast approximately</w:t>
      </w:r>
    </w:p>
    <w:p>
      <w:pPr>
        <w:sectPr>
          <w:pgSz w:w="11900" w:h="16838" w:orient="portrait"/>
          <w:cols w:equalWidth="0" w:num="1">
            <w:col w:w="10219"/>
          </w:cols>
          <w:pgMar w:left="240" w:top="136" w:right="1440" w:bottom="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FIL has the sole power to vote and the sole power to dispose of 78,200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Texas Instruments Incorporated at December 31, 1994.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FMR Corp.</w:t>
            </w:r>
          </w:p>
        </w:tc>
        <w:tc>
          <w:tcPr>
            <w:tcW w:w="216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Vice President -</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Legal</w:t>
            </w:r>
          </w:p>
        </w:tc>
        <w:tc>
          <w:tcPr>
            <w:tcW w:w="2160" w:type="dxa"/>
            <w:vAlign w:val="bottom"/>
          </w:tcPr>
          <w:p>
            <w:pPr>
              <w:spacing w:after="0"/>
              <w:rPr>
                <w:sz w:val="17"/>
                <w:szCs w:val="17"/>
                <w:color w:val="auto"/>
              </w:rPr>
            </w:pPr>
          </w:p>
        </w:tc>
      </w:tr>
      <w:tr>
        <w:trPr>
          <w:trHeight w:val="203"/>
        </w:trPr>
        <w:tc>
          <w:tcPr>
            <w:tcW w:w="27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Edward C. Johnson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with Schedule 13G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Airborne Freight</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 9/10/91</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2019-12-13T07:44:45Z</dcterms:created>
  <dcterms:modified xsi:type="dcterms:W3CDTF">2019-12-13T07:44:45Z</dcterms:modified>
</cp:coreProperties>
</file>