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33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337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445"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445"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445"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7"/>
              </w:rPr>
              <w:t>19,600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75.52</w:t>
            </w:r>
            <w:r>
              <w:rPr>
                <w:rFonts w:ascii="Arial" w:cs="Arial" w:eastAsia="Arial" w:hAnsi="Arial"/>
                <w:sz w:val="22"/>
                <w:szCs w:val="22"/>
                <w:color w:val="008000"/>
                <w:w w:val="93"/>
                <w:vertAlign w:val="superscript"/>
              </w:rPr>
              <w:t>(1)</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45,977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3,900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76.34</w:t>
            </w:r>
            <w:r>
              <w:rPr>
                <w:rFonts w:ascii="Arial" w:cs="Arial" w:eastAsia="Arial" w:hAnsi="Arial"/>
                <w:sz w:val="22"/>
                <w:szCs w:val="22"/>
                <w:color w:val="008000"/>
                <w:w w:val="93"/>
                <w:vertAlign w:val="superscript"/>
              </w:rPr>
              <w:t>(2)</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42,077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01/31/2017</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8"/>
                <w:szCs w:val="18"/>
                <w:color w:val="0000FF"/>
                <w:w w:val="88"/>
              </w:rPr>
              <w:t>1,500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77.04</w:t>
            </w:r>
            <w:r>
              <w:rPr>
                <w:rFonts w:ascii="Arial" w:cs="Arial" w:eastAsia="Arial" w:hAnsi="Arial"/>
                <w:sz w:val="22"/>
                <w:szCs w:val="22"/>
                <w:color w:val="008000"/>
                <w:w w:val="93"/>
                <w:vertAlign w:val="superscript"/>
              </w:rPr>
              <w:t>(3)</w:t>
            </w:r>
          </w:p>
        </w:tc>
        <w:tc>
          <w:tcPr>
            <w:tcW w:w="3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11"/>
              <w:spacing w:after="0"/>
              <w:rPr>
                <w:sz w:val="20"/>
                <w:szCs w:val="20"/>
                <w:color w:val="auto"/>
              </w:rPr>
            </w:pPr>
            <w:r>
              <w:rPr>
                <w:rFonts w:ascii="Arial" w:cs="Arial" w:eastAsia="Arial" w:hAnsi="Arial"/>
                <w:sz w:val="18"/>
                <w:szCs w:val="18"/>
                <w:color w:val="0000FF"/>
                <w:w w:val="87"/>
              </w:rPr>
              <w:t>40,577</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Self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center"/>
              <w:ind w:right="311"/>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(4)</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194.79</w:t>
            </w:r>
            <w:r>
              <w:rPr>
                <w:rFonts w:ascii="Arial" w:cs="Arial" w:eastAsia="Arial" w:hAnsi="Arial"/>
                <w:sz w:val="22"/>
                <w:szCs w:val="22"/>
                <w:color w:val="008000"/>
                <w:w w:val="84"/>
                <w:vertAlign w:val="superscript"/>
              </w:rPr>
              <w:t>(5)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6,832.85</w:t>
            </w:r>
            <w:r>
              <w:rPr>
                <w:rFonts w:ascii="Arial" w:cs="Arial" w:eastAsia="Arial" w:hAnsi="Arial"/>
                <w:sz w:val="22"/>
                <w:szCs w:val="22"/>
                <w:color w:val="008000"/>
                <w:w w:val="84"/>
                <w:vertAlign w:val="superscript"/>
              </w:rPr>
              <w:t>(6)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9"/>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2-13-2015. The sales were at prices ranging from $75.26 to $75.99.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2-13-2015. The sales were at prices ranging from $76.03 to $76.67.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2-13-2015. The sales were at prices ranging from $76.70 to $77.49. The price in Table I is the weighted average sale price.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12-31-2016. (Interests in this account are denominated in units. Consequently, share amount shown is an estimate.) This statement does not include changes in beneficial ownership of shares held in this account occurring after 12-31-2016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12-31-2016. (Interests in this account are denominated in units. Consequently, share amount shown is an estimate.) This statement does not include changes in beneficial ownership of shares held in such account occurring after 12-31-2016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20" w:type="dxa"/>
            <w:vAlign w:val="bottom"/>
            <w:gridSpan w:val="3"/>
          </w:tcPr>
          <w:p>
            <w:pPr>
              <w:spacing w:after="0" w:line="199" w:lineRule="exact"/>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02/02/2017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4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2019-12-23T21:02:42Z</dcterms:created>
  <dcterms:modified xsi:type="dcterms:W3CDTF">2019-12-23T21:02:42Z</dcterms:modified>
</cp:coreProperties>
</file>