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673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733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CRUTCHER BRIAN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05/03/2011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jc w:val="center"/>
              <w:ind w:left="54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7"/>
              <w:spacing w:after="0"/>
              <w:rPr>
                <w:sz w:val="20"/>
                <w:szCs w:val="20"/>
                <w:color w:val="auto"/>
              </w:rPr>
            </w:pPr>
            <w:r>
              <w:rPr>
                <w:rFonts w:ascii="Arial" w:cs="Arial" w:eastAsia="Arial" w:hAnsi="Arial"/>
                <w:sz w:val="17"/>
                <w:szCs w:val="17"/>
                <w:color w:val="0000FF"/>
                <w:w w:val="91"/>
              </w:rPr>
              <w:t>05/03/2011</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9"/>
              <w:spacing w:after="0"/>
              <w:rPr>
                <w:sz w:val="20"/>
                <w:szCs w:val="20"/>
                <w:color w:val="auto"/>
              </w:rPr>
            </w:pPr>
            <w:r>
              <w:rPr>
                <w:rFonts w:ascii="Arial" w:cs="Arial" w:eastAsia="Arial" w:hAnsi="Arial"/>
                <w:sz w:val="17"/>
                <w:szCs w:val="17"/>
                <w:color w:val="0000FF"/>
                <w:w w:val="93"/>
              </w:rPr>
              <w:t>8,000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21.55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265,683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7"/>
              <w:spacing w:after="0"/>
              <w:rPr>
                <w:sz w:val="20"/>
                <w:szCs w:val="20"/>
                <w:color w:val="auto"/>
              </w:rPr>
            </w:pPr>
            <w:r>
              <w:rPr>
                <w:rFonts w:ascii="Arial" w:cs="Arial" w:eastAsia="Arial" w:hAnsi="Arial"/>
                <w:sz w:val="17"/>
                <w:szCs w:val="17"/>
                <w:color w:val="0000FF"/>
                <w:w w:val="91"/>
              </w:rPr>
              <w:t>05/03/2011</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9"/>
              <w:spacing w:after="0"/>
              <w:rPr>
                <w:sz w:val="20"/>
                <w:szCs w:val="20"/>
                <w:color w:val="auto"/>
              </w:rPr>
            </w:pPr>
            <w:r>
              <w:rPr>
                <w:rFonts w:ascii="Arial" w:cs="Arial" w:eastAsia="Arial" w:hAnsi="Arial"/>
                <w:sz w:val="17"/>
                <w:szCs w:val="17"/>
                <w:color w:val="0000FF"/>
                <w:w w:val="92"/>
              </w:rPr>
              <w:t>25,000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14.95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290,683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7"/>
              <w:spacing w:after="0"/>
              <w:rPr>
                <w:sz w:val="20"/>
                <w:szCs w:val="20"/>
                <w:color w:val="auto"/>
              </w:rPr>
            </w:pPr>
            <w:r>
              <w:rPr>
                <w:rFonts w:ascii="Arial" w:cs="Arial" w:eastAsia="Arial" w:hAnsi="Arial"/>
                <w:sz w:val="17"/>
                <w:szCs w:val="17"/>
                <w:color w:val="0000FF"/>
                <w:w w:val="91"/>
              </w:rPr>
              <w:t>05/03/2011</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9"/>
              <w:spacing w:after="0"/>
              <w:rPr>
                <w:sz w:val="20"/>
                <w:szCs w:val="20"/>
                <w:color w:val="auto"/>
              </w:rPr>
            </w:pPr>
            <w:r>
              <w:rPr>
                <w:rFonts w:ascii="Arial" w:cs="Arial" w:eastAsia="Arial" w:hAnsi="Arial"/>
                <w:sz w:val="17"/>
                <w:szCs w:val="17"/>
                <w:color w:val="0000FF"/>
                <w:w w:val="92"/>
              </w:rPr>
              <w:t>25,000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14.95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315,683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7"/>
              <w:spacing w:after="0"/>
              <w:rPr>
                <w:sz w:val="20"/>
                <w:szCs w:val="20"/>
                <w:color w:val="auto"/>
              </w:rPr>
            </w:pPr>
            <w:r>
              <w:rPr>
                <w:rFonts w:ascii="Arial" w:cs="Arial" w:eastAsia="Arial" w:hAnsi="Arial"/>
                <w:sz w:val="17"/>
                <w:szCs w:val="17"/>
                <w:color w:val="0000FF"/>
                <w:w w:val="91"/>
              </w:rPr>
              <w:t>05/03/2011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0000FF"/>
                <w:w w:val="92"/>
              </w:rPr>
              <w:t>58,000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34.6337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257,683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16,909</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1,735.71</w:t>
            </w:r>
            <w:r>
              <w:rPr>
                <w:rFonts w:ascii="Arial" w:cs="Arial" w:eastAsia="Arial" w:hAnsi="Arial"/>
                <w:sz w:val="22"/>
                <w:szCs w:val="22"/>
                <w:color w:val="008000"/>
                <w:w w:val="87"/>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97.61</w:t>
            </w:r>
            <w:r>
              <w:rPr>
                <w:rFonts w:ascii="Arial" w:cs="Arial" w:eastAsia="Arial" w:hAnsi="Arial"/>
                <w:sz w:val="22"/>
                <w:szCs w:val="22"/>
                <w:color w:val="008000"/>
                <w:w w:val="85"/>
                <w:vertAlign w:val="superscript"/>
              </w:rPr>
              <w:t>(4)</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jc w:val="center"/>
              <w:ind w:left="5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4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ind w:right="49"/>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080" w:type="dxa"/>
            <w:vAlign w:val="bottom"/>
            <w:vMerge w:val="restart"/>
          </w:tcPr>
          <w:p>
            <w:pPr>
              <w:jc w:val="center"/>
              <w:ind w:left="16"/>
              <w:spacing w:after="0"/>
              <w:rPr>
                <w:sz w:val="20"/>
                <w:szCs w:val="20"/>
                <w:color w:val="auto"/>
              </w:rPr>
            </w:pPr>
            <w:r>
              <w:rPr>
                <w:rFonts w:ascii="Arial" w:cs="Arial" w:eastAsia="Arial" w:hAnsi="Arial"/>
                <w:sz w:val="13"/>
                <w:szCs w:val="13"/>
                <w:color w:val="0000FF"/>
                <w:w w:val="92"/>
              </w:rPr>
              <w:t>05/03/2011</w:t>
            </w:r>
          </w:p>
        </w:tc>
        <w:tc>
          <w:tcPr>
            <w:tcW w:w="118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80" w:type="dxa"/>
            <w:vAlign w:val="bottom"/>
            <w:vMerge w:val="restart"/>
          </w:tcPr>
          <w:p>
            <w:pPr>
              <w:jc w:val="center"/>
              <w:ind w:left="198"/>
              <w:spacing w:after="0"/>
              <w:rPr>
                <w:sz w:val="20"/>
                <w:szCs w:val="20"/>
                <w:color w:val="auto"/>
              </w:rPr>
            </w:pPr>
            <w:r>
              <w:rPr>
                <w:rFonts w:ascii="Arial" w:cs="Arial" w:eastAsia="Arial" w:hAnsi="Arial"/>
                <w:sz w:val="13"/>
                <w:szCs w:val="13"/>
                <w:color w:val="0000FF"/>
                <w:w w:val="92"/>
              </w:rPr>
              <w:t>8,000</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01/20/2015</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8,000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16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5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080" w:type="dxa"/>
            <w:vAlign w:val="bottom"/>
          </w:tcPr>
          <w:p>
            <w:pPr>
              <w:jc w:val="center"/>
              <w:ind w:left="16"/>
              <w:spacing w:after="0"/>
              <w:rPr>
                <w:sz w:val="20"/>
                <w:szCs w:val="20"/>
                <w:color w:val="auto"/>
              </w:rPr>
            </w:pPr>
            <w:r>
              <w:rPr>
                <w:rFonts w:ascii="Arial" w:cs="Arial" w:eastAsia="Arial" w:hAnsi="Arial"/>
                <w:sz w:val="13"/>
                <w:szCs w:val="13"/>
                <w:color w:val="0000FF"/>
                <w:w w:val="92"/>
              </w:rPr>
              <w:t>05/03/2011</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jc w:val="center"/>
              <w:ind w:left="198"/>
              <w:spacing w:after="0"/>
              <w:rPr>
                <w:sz w:val="20"/>
                <w:szCs w:val="20"/>
                <w:color w:val="auto"/>
              </w:rPr>
            </w:pPr>
            <w:r>
              <w:rPr>
                <w:rFonts w:ascii="Arial" w:cs="Arial" w:eastAsia="Arial" w:hAnsi="Arial"/>
                <w:sz w:val="13"/>
                <w:szCs w:val="13"/>
                <w:color w:val="0000FF"/>
                <w:w w:val="95"/>
              </w:rPr>
              <w:t>25,000</w:t>
            </w:r>
          </w:p>
        </w:tc>
        <w:tc>
          <w:tcPr>
            <w:tcW w:w="780" w:type="dxa"/>
            <w:vAlign w:val="bottom"/>
          </w:tcPr>
          <w:p>
            <w:pPr>
              <w:ind w:left="280"/>
              <w:spacing w:after="0"/>
              <w:rPr>
                <w:sz w:val="20"/>
                <w:szCs w:val="20"/>
                <w:color w:val="auto"/>
              </w:rPr>
            </w:pPr>
            <w:r>
              <w:rPr>
                <w:rFonts w:ascii="Arial" w:cs="Arial" w:eastAsia="Arial" w:hAnsi="Arial"/>
                <w:sz w:val="11"/>
                <w:szCs w:val="11"/>
                <w:color w:val="008000"/>
              </w:rPr>
              <w:t>(6)</w:t>
            </w:r>
          </w:p>
        </w:tc>
        <w:tc>
          <w:tcPr>
            <w:tcW w:w="740" w:type="dxa"/>
            <w:vAlign w:val="bottom"/>
          </w:tcPr>
          <w:p>
            <w:pPr>
              <w:ind w:left="6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5"/>
              <w:spacing w:after="0"/>
              <w:rPr>
                <w:sz w:val="20"/>
                <w:szCs w:val="20"/>
                <w:color w:val="auto"/>
              </w:rPr>
            </w:pPr>
            <w:r>
              <w:rPr>
                <w:rFonts w:ascii="Arial" w:cs="Arial" w:eastAsia="Arial" w:hAnsi="Arial"/>
                <w:sz w:val="17"/>
                <w:szCs w:val="17"/>
                <w:color w:val="0000FF"/>
                <w:w w:val="92"/>
              </w:rPr>
              <w:t>25,000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16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080" w:type="dxa"/>
            <w:vAlign w:val="bottom"/>
          </w:tcPr>
          <w:p>
            <w:pPr>
              <w:jc w:val="center"/>
              <w:ind w:left="16"/>
              <w:spacing w:after="0"/>
              <w:rPr>
                <w:sz w:val="20"/>
                <w:szCs w:val="20"/>
                <w:color w:val="auto"/>
              </w:rPr>
            </w:pPr>
            <w:r>
              <w:rPr>
                <w:rFonts w:ascii="Arial" w:cs="Arial" w:eastAsia="Arial" w:hAnsi="Arial"/>
                <w:sz w:val="13"/>
                <w:szCs w:val="13"/>
                <w:color w:val="0000FF"/>
                <w:w w:val="92"/>
              </w:rPr>
              <w:t>05/03/2011</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jc w:val="center"/>
              <w:ind w:left="198"/>
              <w:spacing w:after="0"/>
              <w:rPr>
                <w:sz w:val="20"/>
                <w:szCs w:val="20"/>
                <w:color w:val="auto"/>
              </w:rPr>
            </w:pPr>
            <w:r>
              <w:rPr>
                <w:rFonts w:ascii="Arial" w:cs="Arial" w:eastAsia="Arial" w:hAnsi="Arial"/>
                <w:sz w:val="13"/>
                <w:szCs w:val="13"/>
                <w:color w:val="0000FF"/>
                <w:w w:val="95"/>
              </w:rPr>
              <w:t>25,000</w:t>
            </w:r>
          </w:p>
        </w:tc>
        <w:tc>
          <w:tcPr>
            <w:tcW w:w="780" w:type="dxa"/>
            <w:vAlign w:val="bottom"/>
          </w:tcPr>
          <w:p>
            <w:pPr>
              <w:ind w:left="280"/>
              <w:spacing w:after="0"/>
              <w:rPr>
                <w:sz w:val="20"/>
                <w:szCs w:val="20"/>
                <w:color w:val="auto"/>
              </w:rPr>
            </w:pPr>
            <w:r>
              <w:rPr>
                <w:rFonts w:ascii="Arial" w:cs="Arial" w:eastAsia="Arial" w:hAnsi="Arial"/>
                <w:sz w:val="11"/>
                <w:szCs w:val="11"/>
                <w:color w:val="008000"/>
              </w:rPr>
              <w:t>(6)</w:t>
            </w:r>
          </w:p>
        </w:tc>
        <w:tc>
          <w:tcPr>
            <w:tcW w:w="740" w:type="dxa"/>
            <w:vAlign w:val="bottom"/>
          </w:tcPr>
          <w:p>
            <w:pPr>
              <w:ind w:left="6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5"/>
              <w:spacing w:after="0"/>
              <w:rPr>
                <w:sz w:val="20"/>
                <w:szCs w:val="20"/>
                <w:color w:val="auto"/>
              </w:rPr>
            </w:pPr>
            <w:r>
              <w:rPr>
                <w:rFonts w:ascii="Arial" w:cs="Arial" w:eastAsia="Arial" w:hAnsi="Arial"/>
                <w:sz w:val="17"/>
                <w:szCs w:val="17"/>
                <w:color w:val="0000FF"/>
                <w:w w:val="92"/>
              </w:rPr>
              <w:t>25,000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16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$34.57 to $34.725.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a trustee.</w:t>
      </w:r>
    </w:p>
    <w:p>
      <w:pPr>
        <w:spacing w:after="0" w:line="51"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3-31-2011. (Interests in this account are denominated in units. Consequently, share amount shown is an estimate.) This statement does not include changes in beneficial ownership of shares held in this account occurring after 3-31-2011 that are eligible for deferred reporting on Form 5.</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3-31-2011. (Interests in this account are denominated in units. Consequently, share amount shown is an estimate.) This statement does not include changes in beneficial ownership of shares held in such account occurring after 3-31-2011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05/04/2011</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4"/>
          <w:szCs w:val="24"/>
          <w:color w:val="auto"/>
        </w:rPr>
      </w:pPr>
    </w:p>
    <w:p>
      <w:pPr>
        <w:sectPr>
          <w:pgSz w:w="11900" w:h="16838" w:orient="portrait"/>
          <w:cols w:equalWidth="0" w:num="1">
            <w:col w:w="11520"/>
          </w:cols>
          <w:pgMar w:left="240" w:top="225"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2019-12-17T00:55:01Z</dcterms:created>
  <dcterms:modified xsi:type="dcterms:W3CDTF">2019-12-17T00:55:01Z</dcterms:modified>
</cp:coreProperties>
</file>