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6130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130290"/>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11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ADAMS JAMES R</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12/19/2008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3"/>
        <w:spacing w:after="0"/>
        <w:tabs>
          <w:tab w:leader="none" w:pos="522" w:val="left"/>
          <w:tab w:leader="none" w:pos="2163"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3" w:lineRule="exact"/>
        <w:rPr>
          <w:sz w:val="24"/>
          <w:szCs w:val="24"/>
          <w:color w:val="auto"/>
        </w:rPr>
      </w:pPr>
    </w:p>
    <w:p>
      <w:pPr>
        <w:jc w:val="right"/>
        <w:ind w:right="46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43"/>
        <w:spacing w:after="0"/>
        <w:tabs>
          <w:tab w:leader="none" w:pos="216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340" w:space="720"/>
            <w:col w:w="3340" w:space="637"/>
            <w:col w:w="3483"/>
          </w:cols>
          <w:pgMar w:left="240" w:top="225" w:right="139" w:bottom="1110" w:gutter="0" w:footer="0" w:header="0"/>
          <w:type w:val="continuous"/>
        </w:sectPr>
      </w:pPr>
    </w:p>
    <w:p>
      <w:pPr>
        <w:spacing w:after="0" w:line="24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2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6"/>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6"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95" w:lineRule="exact"/>
        <w:rPr>
          <w:sz w:val="24"/>
          <w:szCs w:val="24"/>
          <w:color w:val="auto"/>
        </w:rPr>
      </w:pPr>
    </w:p>
    <w:p>
      <w:pPr>
        <w:sectPr>
          <w:pgSz w:w="11900" w:h="16838" w:orient="portrait"/>
          <w:cols w:equalWidth="0" w:num="2">
            <w:col w:w="3900" w:space="160"/>
            <w:col w:w="7460"/>
          </w:cols>
          <w:pgMar w:left="240" w:top="225" w:right="139" w:bottom="111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8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32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280" w:type="dxa"/>
            <w:vAlign w:val="bottom"/>
          </w:tcPr>
          <w:p>
            <w:pPr>
              <w:spacing w:after="0"/>
              <w:rPr>
                <w:sz w:val="13"/>
                <w:szCs w:val="13"/>
                <w:color w:val="auto"/>
              </w:rPr>
            </w:pPr>
          </w:p>
        </w:tc>
        <w:tc>
          <w:tcPr>
            <w:tcW w:w="1060" w:type="dxa"/>
            <w:vAlign w:val="bottom"/>
            <w:gridSpan w:val="2"/>
          </w:tcPr>
          <w:p>
            <w:pPr>
              <w:ind w:left="10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660"/>
              <w:spacing w:after="0" w:line="132" w:lineRule="exact"/>
              <w:rPr>
                <w:sz w:val="20"/>
                <w:szCs w:val="20"/>
                <w:color w:val="auto"/>
              </w:rPr>
            </w:pPr>
            <w:r>
              <w:rPr>
                <w:rFonts w:ascii="Arial" w:cs="Arial" w:eastAsia="Arial" w:hAnsi="Arial"/>
                <w:sz w:val="12"/>
                <w:szCs w:val="12"/>
                <w:b w:val="1"/>
                <w:bCs w:val="1"/>
                <w:color w:val="auto"/>
              </w:rPr>
              <w:t>Date</w:t>
            </w:r>
          </w:p>
        </w:tc>
        <w:tc>
          <w:tcPr>
            <w:tcW w:w="500" w:type="dxa"/>
            <w:vAlign w:val="bottom"/>
          </w:tcPr>
          <w:p>
            <w:pPr>
              <w:spacing w:after="0"/>
              <w:rPr>
                <w:sz w:val="11"/>
                <w:szCs w:val="11"/>
                <w:color w:val="auto"/>
              </w:rPr>
            </w:pPr>
          </w:p>
        </w:tc>
        <w:tc>
          <w:tcPr>
            <w:tcW w:w="1180" w:type="dxa"/>
            <w:vAlign w:val="bottom"/>
            <w:gridSpan w:val="3"/>
          </w:tcPr>
          <w:p>
            <w:pPr>
              <w:ind w:left="12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106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80" w:type="dxa"/>
            <w:vAlign w:val="bottom"/>
            <w:gridSpan w:val="2"/>
          </w:tcPr>
          <w:p>
            <w:pPr>
              <w:ind w:left="660"/>
              <w:spacing w:after="0" w:line="134" w:lineRule="exact"/>
              <w:rPr>
                <w:sz w:val="20"/>
                <w:szCs w:val="20"/>
                <w:color w:val="auto"/>
              </w:rPr>
            </w:pPr>
            <w:r>
              <w:rPr>
                <w:rFonts w:ascii="Arial" w:cs="Arial" w:eastAsia="Arial" w:hAnsi="Arial"/>
                <w:sz w:val="12"/>
                <w:szCs w:val="12"/>
                <w:b w:val="1"/>
                <w:bCs w:val="1"/>
                <w:color w:val="auto"/>
              </w:rPr>
              <w:t>(Month/Day/Year)</w:t>
            </w:r>
          </w:p>
        </w:tc>
        <w:tc>
          <w:tcPr>
            <w:tcW w:w="86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280" w:type="dxa"/>
            <w:vAlign w:val="bottom"/>
          </w:tcPr>
          <w:p>
            <w:pPr>
              <w:spacing w:after="0"/>
              <w:rPr>
                <w:sz w:val="11"/>
                <w:szCs w:val="11"/>
                <w:color w:val="auto"/>
              </w:rPr>
            </w:pPr>
          </w:p>
        </w:tc>
        <w:tc>
          <w:tcPr>
            <w:tcW w:w="106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1100" w:type="dxa"/>
            <w:vAlign w:val="bottom"/>
            <w:gridSpan w:val="4"/>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80" w:type="dxa"/>
            <w:vAlign w:val="bottom"/>
            <w:gridSpan w:val="3"/>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Owned Following</w:t>
            </w:r>
          </w:p>
        </w:tc>
        <w:tc>
          <w:tcPr>
            <w:tcW w:w="106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1100" w:type="dxa"/>
            <w:vAlign w:val="bottom"/>
            <w:gridSpan w:val="4"/>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gridSpan w:val="2"/>
            <w:vMerge w:val="restart"/>
          </w:tcPr>
          <w:p>
            <w:pPr>
              <w:ind w:left="20"/>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420" w:type="dxa"/>
            <w:vAlign w:val="bottom"/>
          </w:tcPr>
          <w:p>
            <w:pPr>
              <w:spacing w:after="0"/>
              <w:rPr>
                <w:sz w:val="6"/>
                <w:szCs w:val="6"/>
                <w:color w:val="auto"/>
              </w:rPr>
            </w:pPr>
          </w:p>
        </w:tc>
        <w:tc>
          <w:tcPr>
            <w:tcW w:w="1100" w:type="dxa"/>
            <w:vAlign w:val="bottom"/>
            <w:gridSpan w:val="4"/>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1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10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1100" w:type="dxa"/>
            <w:vAlign w:val="bottom"/>
            <w:gridSpan w:val="3"/>
            <w:vMerge w:val="continue"/>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20" w:type="dxa"/>
            <w:vAlign w:val="bottom"/>
            <w:gridSpan w:val="2"/>
          </w:tcPr>
          <w:p>
            <w:pPr>
              <w:jc w:val="center"/>
              <w:ind w:left="189"/>
              <w:spacing w:after="0"/>
              <w:rPr>
                <w:sz w:val="20"/>
                <w:szCs w:val="20"/>
                <w:color w:val="auto"/>
              </w:rPr>
            </w:pPr>
            <w:r>
              <w:rPr>
                <w:rFonts w:ascii="Arial" w:cs="Arial" w:eastAsia="Arial" w:hAnsi="Arial"/>
                <w:sz w:val="17"/>
                <w:szCs w:val="17"/>
                <w:color w:val="0000FF"/>
                <w:w w:val="91"/>
              </w:rPr>
              <w:t>315,411</w:t>
            </w:r>
          </w:p>
        </w:tc>
        <w:tc>
          <w:tcPr>
            <w:tcW w:w="280" w:type="dxa"/>
            <w:vAlign w:val="bottom"/>
          </w:tcPr>
          <w:p>
            <w:pPr>
              <w:spacing w:after="0"/>
              <w:rPr>
                <w:sz w:val="23"/>
                <w:szCs w:val="23"/>
                <w:color w:val="auto"/>
              </w:rPr>
            </w:pPr>
          </w:p>
        </w:tc>
        <w:tc>
          <w:tcPr>
            <w:tcW w:w="640" w:type="dxa"/>
            <w:vAlign w:val="bottom"/>
          </w:tcPr>
          <w:p>
            <w:pPr>
              <w:jc w:val="center"/>
              <w:ind w:left="305"/>
              <w:spacing w:after="0"/>
              <w:rPr>
                <w:sz w:val="20"/>
                <w:szCs w:val="20"/>
                <w:color w:val="auto"/>
              </w:rPr>
            </w:pPr>
            <w:r>
              <w:rPr>
                <w:rFonts w:ascii="Arial" w:cs="Arial" w:eastAsia="Arial" w:hAnsi="Arial"/>
                <w:sz w:val="17"/>
                <w:szCs w:val="17"/>
                <w:color w:val="0000FF"/>
              </w:rPr>
              <w:t>D</w:t>
            </w:r>
          </w:p>
        </w:tc>
        <w:tc>
          <w:tcPr>
            <w:tcW w:w="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20" w:type="dxa"/>
            <w:vAlign w:val="bottom"/>
            <w:gridSpan w:val="2"/>
            <w:vMerge w:val="restart"/>
          </w:tcPr>
          <w:p>
            <w:pPr>
              <w:jc w:val="center"/>
              <w:ind w:left="189"/>
              <w:spacing w:after="0"/>
              <w:rPr>
                <w:sz w:val="20"/>
                <w:szCs w:val="20"/>
                <w:color w:val="auto"/>
              </w:rPr>
            </w:pPr>
            <w:r>
              <w:rPr>
                <w:rFonts w:ascii="Arial" w:cs="Arial" w:eastAsia="Arial" w:hAnsi="Arial"/>
                <w:sz w:val="17"/>
                <w:szCs w:val="17"/>
                <w:color w:val="0000FF"/>
                <w:w w:val="93"/>
              </w:rPr>
              <w:t>1,450</w:t>
            </w:r>
          </w:p>
        </w:tc>
        <w:tc>
          <w:tcPr>
            <w:tcW w:w="280" w:type="dxa"/>
            <w:vAlign w:val="bottom"/>
          </w:tcPr>
          <w:p>
            <w:pPr>
              <w:spacing w:after="0"/>
              <w:rPr>
                <w:sz w:val="22"/>
                <w:szCs w:val="22"/>
                <w:color w:val="auto"/>
              </w:rPr>
            </w:pPr>
          </w:p>
        </w:tc>
        <w:tc>
          <w:tcPr>
            <w:tcW w:w="640" w:type="dxa"/>
            <w:vAlign w:val="bottom"/>
            <w:vMerge w:val="restart"/>
          </w:tcPr>
          <w:p>
            <w:pPr>
              <w:jc w:val="center"/>
              <w:ind w:left="305"/>
              <w:spacing w:after="0"/>
              <w:rPr>
                <w:sz w:val="20"/>
                <w:szCs w:val="20"/>
                <w:color w:val="auto"/>
              </w:rPr>
            </w:pPr>
            <w:r>
              <w:rPr>
                <w:rFonts w:ascii="Arial" w:cs="Arial" w:eastAsia="Arial" w:hAnsi="Arial"/>
                <w:sz w:val="17"/>
                <w:szCs w:val="17"/>
                <w:color w:val="0000FF"/>
              </w:rPr>
              <w:t>I</w:t>
            </w:r>
          </w:p>
        </w:tc>
        <w:tc>
          <w:tcPr>
            <w:tcW w:w="420" w:type="dxa"/>
            <w:vAlign w:val="bottom"/>
          </w:tcPr>
          <w:p>
            <w:pPr>
              <w:spacing w:after="0"/>
              <w:rPr>
                <w:sz w:val="22"/>
                <w:szCs w:val="22"/>
                <w:color w:val="auto"/>
              </w:rPr>
            </w:pPr>
          </w:p>
        </w:tc>
        <w:tc>
          <w:tcPr>
            <w:tcW w:w="360" w:type="dxa"/>
            <w:vAlign w:val="bottom"/>
          </w:tcPr>
          <w:p>
            <w:pPr>
              <w:spacing w:after="0"/>
              <w:rPr>
                <w:sz w:val="20"/>
                <w:szCs w:val="20"/>
                <w:color w:val="auto"/>
              </w:rPr>
            </w:pPr>
            <w:r>
              <w:rPr>
                <w:rFonts w:ascii="Arial" w:cs="Arial" w:eastAsia="Arial" w:hAnsi="Arial"/>
                <w:sz w:val="17"/>
                <w:szCs w:val="17"/>
                <w:color w:val="0000FF"/>
              </w:rPr>
              <w:t>By</w:t>
            </w: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980" w:type="dxa"/>
            <w:vAlign w:val="bottom"/>
            <w:gridSpan w:val="2"/>
            <w:vMerge w:val="restart"/>
          </w:tcPr>
          <w:p>
            <w:pPr>
              <w:spacing w:after="0"/>
              <w:rPr>
                <w:sz w:val="20"/>
                <w:szCs w:val="20"/>
                <w:color w:val="auto"/>
              </w:rPr>
            </w:pPr>
            <w:r>
              <w:rPr>
                <w:rFonts w:ascii="Arial" w:cs="Arial" w:eastAsia="Arial" w:hAnsi="Arial"/>
                <w:sz w:val="17"/>
                <w:szCs w:val="17"/>
                <w:color w:val="0000FF"/>
                <w:w w:val="91"/>
              </w:rPr>
              <w:t>Partnership</w:t>
            </w:r>
            <w:r>
              <w:rPr>
                <w:rFonts w:ascii="Arial" w:cs="Arial" w:eastAsia="Arial" w:hAnsi="Arial"/>
                <w:sz w:val="22"/>
                <w:szCs w:val="22"/>
                <w:color w:val="008000"/>
                <w:w w:val="91"/>
                <w:vertAlign w:val="superscript"/>
              </w:rPr>
              <w:t>(1)</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2"/>
          </w:tcPr>
          <w:p>
            <w:pPr>
              <w:jc w:val="center"/>
              <w:ind w:left="189"/>
              <w:spacing w:after="0"/>
              <w:rPr>
                <w:sz w:val="20"/>
                <w:szCs w:val="20"/>
                <w:color w:val="auto"/>
              </w:rPr>
            </w:pPr>
            <w:r>
              <w:rPr>
                <w:rFonts w:ascii="Arial" w:cs="Arial" w:eastAsia="Arial" w:hAnsi="Arial"/>
                <w:sz w:val="17"/>
                <w:szCs w:val="17"/>
                <w:color w:val="0000FF"/>
                <w:w w:val="91"/>
              </w:rPr>
              <w:t>271,550</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left="305"/>
              <w:spacing w:after="0"/>
              <w:rPr>
                <w:sz w:val="20"/>
                <w:szCs w:val="20"/>
                <w:color w:val="auto"/>
              </w:rPr>
            </w:pPr>
            <w:r>
              <w:rPr>
                <w:rFonts w:ascii="Arial" w:cs="Arial" w:eastAsia="Arial" w:hAnsi="Arial"/>
                <w:sz w:val="17"/>
                <w:szCs w:val="17"/>
                <w:color w:val="0000FF"/>
              </w:rPr>
              <w:t>I</w:t>
            </w:r>
          </w:p>
        </w:tc>
        <w:tc>
          <w:tcPr>
            <w:tcW w:w="4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gridSpan w:val="2"/>
          </w:tcPr>
          <w:p>
            <w:pPr>
              <w:spacing w:after="0"/>
              <w:rPr>
                <w:sz w:val="20"/>
                <w:szCs w:val="20"/>
                <w:color w:val="auto"/>
              </w:rPr>
            </w:pPr>
            <w:r>
              <w:rPr>
                <w:rFonts w:ascii="Arial" w:cs="Arial" w:eastAsia="Arial" w:hAnsi="Arial"/>
                <w:sz w:val="17"/>
                <w:szCs w:val="17"/>
                <w:color w:val="0000FF"/>
              </w:rPr>
              <w:t>By Trust</w:t>
            </w:r>
            <w:r>
              <w:rPr>
                <w:rFonts w:ascii="Arial" w:cs="Arial" w:eastAsia="Arial" w:hAnsi="Arial"/>
                <w:sz w:val="22"/>
                <w:szCs w:val="22"/>
                <w:color w:val="008000"/>
                <w:vertAlign w:val="superscript"/>
              </w:rPr>
              <w:t>(2)</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0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0"/>
              </w:rPr>
              <w:t>2,921.06</w:t>
            </w:r>
          </w:p>
        </w:tc>
        <w:tc>
          <w:tcPr>
            <w:tcW w:w="640" w:type="dxa"/>
            <w:vAlign w:val="bottom"/>
            <w:vMerge w:val="restart"/>
          </w:tcPr>
          <w:p>
            <w:pPr>
              <w:jc w:val="center"/>
              <w:ind w:left="305"/>
              <w:spacing w:after="0"/>
              <w:rPr>
                <w:sz w:val="20"/>
                <w:szCs w:val="20"/>
                <w:color w:val="auto"/>
              </w:rPr>
            </w:pPr>
            <w:r>
              <w:rPr>
                <w:rFonts w:ascii="Arial" w:cs="Arial" w:eastAsia="Arial" w:hAnsi="Arial"/>
                <w:sz w:val="17"/>
                <w:szCs w:val="17"/>
                <w:color w:val="0000FF"/>
              </w:rPr>
              <w:t>I</w:t>
            </w:r>
          </w:p>
        </w:tc>
        <w:tc>
          <w:tcPr>
            <w:tcW w:w="420" w:type="dxa"/>
            <w:vAlign w:val="bottom"/>
          </w:tcPr>
          <w:p>
            <w:pPr>
              <w:spacing w:after="0"/>
              <w:rPr>
                <w:sz w:val="22"/>
                <w:szCs w:val="22"/>
                <w:color w:val="auto"/>
              </w:rPr>
            </w:pPr>
          </w:p>
        </w:tc>
        <w:tc>
          <w:tcPr>
            <w:tcW w:w="1100" w:type="dxa"/>
            <w:vAlign w:val="bottom"/>
            <w:gridSpan w:val="4"/>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gridSpan w:val="3"/>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980" w:type="dxa"/>
            <w:vAlign w:val="bottom"/>
            <w:gridSpan w:val="2"/>
            <w:vMerge w:val="restart"/>
          </w:tcPr>
          <w:p>
            <w:pPr>
              <w:spacing w:after="0"/>
              <w:rPr>
                <w:sz w:val="20"/>
                <w:szCs w:val="20"/>
                <w:color w:val="auto"/>
              </w:rPr>
            </w:pPr>
            <w:r>
              <w:rPr>
                <w:rFonts w:ascii="Arial" w:cs="Arial" w:eastAsia="Arial" w:hAnsi="Arial"/>
                <w:sz w:val="17"/>
                <w:szCs w:val="17"/>
                <w:color w:val="0000FF"/>
              </w:rPr>
              <w:t>-401(k)</w:t>
            </w:r>
            <w:r>
              <w:rPr>
                <w:rFonts w:ascii="Arial" w:cs="Arial" w:eastAsia="Arial" w:hAnsi="Arial"/>
                <w:sz w:val="22"/>
                <w:szCs w:val="22"/>
                <w:color w:val="008000"/>
                <w:vertAlign w:val="superscript"/>
              </w:rPr>
              <w:t>(3)</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20" w:type="dxa"/>
            <w:vAlign w:val="bottom"/>
            <w:gridSpan w:val="2"/>
            <w:vMerge w:val="restart"/>
          </w:tcPr>
          <w:p>
            <w:pPr>
              <w:jc w:val="center"/>
              <w:ind w:left="189"/>
              <w:spacing w:after="0"/>
              <w:rPr>
                <w:sz w:val="20"/>
                <w:szCs w:val="20"/>
                <w:color w:val="auto"/>
              </w:rPr>
            </w:pPr>
            <w:r>
              <w:rPr>
                <w:rFonts w:ascii="Arial" w:cs="Arial" w:eastAsia="Arial" w:hAnsi="Arial"/>
                <w:sz w:val="17"/>
                <w:szCs w:val="17"/>
                <w:color w:val="0000FF"/>
                <w:w w:val="92"/>
              </w:rPr>
              <w:t>470.35</w:t>
            </w:r>
          </w:p>
        </w:tc>
        <w:tc>
          <w:tcPr>
            <w:tcW w:w="280" w:type="dxa"/>
            <w:vAlign w:val="bottom"/>
          </w:tcPr>
          <w:p>
            <w:pPr>
              <w:spacing w:after="0"/>
              <w:rPr>
                <w:sz w:val="22"/>
                <w:szCs w:val="22"/>
                <w:color w:val="auto"/>
              </w:rPr>
            </w:pPr>
          </w:p>
        </w:tc>
        <w:tc>
          <w:tcPr>
            <w:tcW w:w="640" w:type="dxa"/>
            <w:vAlign w:val="bottom"/>
            <w:vMerge w:val="restart"/>
          </w:tcPr>
          <w:p>
            <w:pPr>
              <w:jc w:val="center"/>
              <w:ind w:left="305"/>
              <w:spacing w:after="0"/>
              <w:rPr>
                <w:sz w:val="20"/>
                <w:szCs w:val="20"/>
                <w:color w:val="auto"/>
              </w:rPr>
            </w:pPr>
            <w:r>
              <w:rPr>
                <w:rFonts w:ascii="Arial" w:cs="Arial" w:eastAsia="Arial" w:hAnsi="Arial"/>
                <w:sz w:val="17"/>
                <w:szCs w:val="17"/>
                <w:color w:val="0000FF"/>
              </w:rPr>
              <w:t>I</w:t>
            </w:r>
          </w:p>
        </w:tc>
        <w:tc>
          <w:tcPr>
            <w:tcW w:w="420" w:type="dxa"/>
            <w:vAlign w:val="bottom"/>
          </w:tcPr>
          <w:p>
            <w:pPr>
              <w:spacing w:after="0"/>
              <w:rPr>
                <w:sz w:val="22"/>
                <w:szCs w:val="22"/>
                <w:color w:val="auto"/>
              </w:rPr>
            </w:pPr>
          </w:p>
        </w:tc>
        <w:tc>
          <w:tcPr>
            <w:tcW w:w="1100" w:type="dxa"/>
            <w:vAlign w:val="bottom"/>
            <w:gridSpan w:val="4"/>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vMerge w:val="restart"/>
          </w:tcPr>
          <w:p>
            <w:pPr>
              <w:spacing w:after="0" w:line="276" w:lineRule="exact"/>
              <w:rPr>
                <w:sz w:val="20"/>
                <w:szCs w:val="20"/>
                <w:color w:val="auto"/>
              </w:rPr>
            </w:pPr>
            <w:r>
              <w:rPr>
                <w:rFonts w:ascii="Arial" w:cs="Arial" w:eastAsia="Arial" w:hAnsi="Arial"/>
                <w:sz w:val="32"/>
                <w:szCs w:val="32"/>
                <w:color w:val="0000FF"/>
                <w:w w:val="81"/>
                <w:vertAlign w:val="subscript"/>
              </w:rPr>
              <w:t>PS</w:t>
            </w:r>
            <w:r>
              <w:rPr>
                <w:rFonts w:ascii="Arial" w:cs="Arial" w:eastAsia="Arial" w:hAnsi="Arial"/>
                <w:sz w:val="11"/>
                <w:szCs w:val="11"/>
                <w:color w:val="008000"/>
                <w:w w:val="81"/>
              </w:rPr>
              <w:t>(4)</w:t>
            </w: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080" w:type="dxa"/>
            <w:vAlign w:val="bottom"/>
            <w:tcBorders>
              <w:bottom w:val="single" w:sz="8" w:color="2C2C2C"/>
            </w:tcBorders>
          </w:tcPr>
          <w:p>
            <w:pPr>
              <w:spacing w:after="0"/>
              <w:rPr>
                <w:sz w:val="18"/>
                <w:szCs w:val="18"/>
                <w:color w:val="auto"/>
              </w:rPr>
            </w:pPr>
          </w:p>
        </w:tc>
        <w:tc>
          <w:tcPr>
            <w:tcW w:w="118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vMerge w:val="continue"/>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42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4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34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4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360" w:type="dxa"/>
            <w:vAlign w:val="bottom"/>
          </w:tcPr>
          <w:p>
            <w:pPr>
              <w:spacing w:after="0"/>
              <w:rPr>
                <w:sz w:val="14"/>
                <w:szCs w:val="14"/>
                <w:color w:val="auto"/>
              </w:rPr>
            </w:pPr>
          </w:p>
        </w:tc>
        <w:tc>
          <w:tcPr>
            <w:tcW w:w="740" w:type="dxa"/>
            <w:vAlign w:val="bottom"/>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40" w:type="dxa"/>
            <w:vAlign w:val="bottom"/>
          </w:tcPr>
          <w:p>
            <w:pPr>
              <w:spacing w:after="0"/>
              <w:rPr>
                <w:sz w:val="11"/>
                <w:szCs w:val="11"/>
                <w:color w:val="auto"/>
              </w:rPr>
            </w:pP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124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Underlying</w:t>
            </w:r>
          </w:p>
        </w:tc>
        <w:tc>
          <w:tcPr>
            <w:tcW w:w="40" w:type="dxa"/>
            <w:vAlign w:val="bottom"/>
          </w:tcPr>
          <w:p>
            <w:pPr>
              <w:spacing w:after="0"/>
              <w:rPr>
                <w:sz w:val="11"/>
                <w:szCs w:val="11"/>
                <w:color w:val="auto"/>
              </w:rPr>
            </w:pP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9"/>
              </w:rPr>
              <w:t>Form:</w:t>
            </w:r>
          </w:p>
        </w:tc>
        <w:tc>
          <w:tcPr>
            <w:tcW w:w="360" w:type="dxa"/>
            <w:vAlign w:val="bottom"/>
          </w:tcPr>
          <w:p>
            <w:pPr>
              <w:spacing w:after="0"/>
              <w:rPr>
                <w:sz w:val="11"/>
                <w:szCs w:val="11"/>
                <w:color w:val="auto"/>
              </w:rPr>
            </w:pP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Direct (D)</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Owned</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(Instr. 4)</w:t>
            </w: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62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Code</w:t>
            </w: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ind w:left="280"/>
              <w:spacing w:after="0" w:line="255" w:lineRule="exact"/>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1</w:t>
            </w:r>
            <w:r>
              <w:rPr>
                <w:rFonts w:ascii="Arial" w:cs="Arial" w:eastAsia="Arial" w:hAnsi="Arial"/>
                <w:sz w:val="11"/>
                <w:szCs w:val="11"/>
                <w:color w:val="008000"/>
              </w:rPr>
              <w:t>(5)</w:t>
            </w:r>
          </w:p>
        </w:tc>
        <w:tc>
          <w:tcPr>
            <w:tcW w:w="1080" w:type="dxa"/>
            <w:vAlign w:val="bottom"/>
          </w:tcPr>
          <w:p>
            <w:pPr>
              <w:jc w:val="right"/>
              <w:ind w:right="138"/>
              <w:spacing w:after="0"/>
              <w:rPr>
                <w:sz w:val="20"/>
                <w:szCs w:val="20"/>
                <w:color w:val="auto"/>
              </w:rPr>
            </w:pPr>
            <w:r>
              <w:rPr>
                <w:rFonts w:ascii="Arial" w:cs="Arial" w:eastAsia="Arial" w:hAnsi="Arial"/>
                <w:sz w:val="13"/>
                <w:szCs w:val="13"/>
                <w:color w:val="0000FF"/>
              </w:rPr>
              <w:t>12/19/2008</w:t>
            </w:r>
          </w:p>
        </w:tc>
        <w:tc>
          <w:tcPr>
            <w:tcW w:w="1180" w:type="dxa"/>
            <w:vAlign w:val="bottom"/>
          </w:tcPr>
          <w:p>
            <w:pPr>
              <w:spacing w:after="0"/>
              <w:rPr>
                <w:sz w:val="22"/>
                <w:szCs w:val="22"/>
                <w:color w:val="auto"/>
              </w:rPr>
            </w:pPr>
          </w:p>
        </w:tc>
        <w:tc>
          <w:tcPr>
            <w:tcW w:w="500" w:type="dxa"/>
            <w:vAlign w:val="bottom"/>
          </w:tcPr>
          <w:p>
            <w:pPr>
              <w:ind w:left="180"/>
              <w:spacing w:after="0"/>
              <w:rPr>
                <w:sz w:val="20"/>
                <w:szCs w:val="20"/>
                <w:color w:val="auto"/>
              </w:rPr>
            </w:pPr>
            <w:r>
              <w:rPr>
                <w:rFonts w:ascii="Arial" w:cs="Arial" w:eastAsia="Arial" w:hAnsi="Arial"/>
                <w:sz w:val="13"/>
                <w:szCs w:val="13"/>
                <w:color w:val="0000FF"/>
              </w:rPr>
              <w:t>A</w:t>
            </w:r>
          </w:p>
        </w:tc>
        <w:tc>
          <w:tcPr>
            <w:tcW w:w="340" w:type="dxa"/>
            <w:vAlign w:val="bottom"/>
          </w:tcPr>
          <w:p>
            <w:pPr>
              <w:spacing w:after="0"/>
              <w:rPr>
                <w:sz w:val="22"/>
                <w:szCs w:val="22"/>
                <w:color w:val="auto"/>
              </w:rPr>
            </w:pPr>
          </w:p>
        </w:tc>
        <w:tc>
          <w:tcPr>
            <w:tcW w:w="520" w:type="dxa"/>
            <w:vAlign w:val="bottom"/>
          </w:tcPr>
          <w:p>
            <w:pPr>
              <w:ind w:left="80"/>
              <w:spacing w:after="0"/>
              <w:rPr>
                <w:sz w:val="20"/>
                <w:szCs w:val="20"/>
                <w:color w:val="auto"/>
              </w:rPr>
            </w:pPr>
            <w:r>
              <w:rPr>
                <w:rFonts w:ascii="Arial" w:cs="Arial" w:eastAsia="Arial" w:hAnsi="Arial"/>
                <w:sz w:val="13"/>
                <w:szCs w:val="13"/>
                <w:color w:val="0000FF"/>
              </w:rPr>
              <w:t>442.58</w:t>
            </w:r>
          </w:p>
        </w:tc>
        <w:tc>
          <w:tcPr>
            <w:tcW w:w="320" w:type="dxa"/>
            <w:vAlign w:val="bottom"/>
          </w:tcPr>
          <w:p>
            <w:pPr>
              <w:spacing w:after="0"/>
              <w:rPr>
                <w:sz w:val="22"/>
                <w:szCs w:val="22"/>
                <w:color w:val="auto"/>
              </w:rPr>
            </w:pPr>
          </w:p>
        </w:tc>
        <w:tc>
          <w:tcPr>
            <w:tcW w:w="800" w:type="dxa"/>
            <w:vAlign w:val="bottom"/>
          </w:tcPr>
          <w:p>
            <w:pPr>
              <w:ind w:left="340"/>
              <w:spacing w:after="0"/>
              <w:rPr>
                <w:sz w:val="20"/>
                <w:szCs w:val="20"/>
                <w:color w:val="auto"/>
              </w:rPr>
            </w:pPr>
            <w:r>
              <w:rPr>
                <w:rFonts w:ascii="Arial" w:cs="Arial" w:eastAsia="Arial" w:hAnsi="Arial"/>
                <w:sz w:val="11"/>
                <w:szCs w:val="11"/>
                <w:color w:val="008000"/>
              </w:rPr>
              <w:t>(6)</w:t>
            </w:r>
          </w:p>
        </w:tc>
        <w:tc>
          <w:tcPr>
            <w:tcW w:w="740" w:type="dxa"/>
            <w:vAlign w:val="bottom"/>
          </w:tcPr>
          <w:p>
            <w:pPr>
              <w:ind w:left="320"/>
              <w:spacing w:after="0"/>
              <w:rPr>
                <w:sz w:val="20"/>
                <w:szCs w:val="20"/>
                <w:color w:val="auto"/>
              </w:rPr>
            </w:pPr>
            <w:r>
              <w:rPr>
                <w:rFonts w:ascii="Arial" w:cs="Arial" w:eastAsia="Arial" w:hAnsi="Arial"/>
                <w:sz w:val="11"/>
                <w:szCs w:val="11"/>
                <w:color w:val="008000"/>
              </w:rPr>
              <w:t>(6)</w:t>
            </w:r>
          </w:p>
        </w:tc>
        <w:tc>
          <w:tcPr>
            <w:tcW w:w="620" w:type="dxa"/>
            <w:vAlign w:val="bottom"/>
          </w:tcPr>
          <w:p>
            <w:pPr>
              <w:ind w:left="80"/>
              <w:spacing w:after="0"/>
              <w:rPr>
                <w:sz w:val="20"/>
                <w:szCs w:val="20"/>
                <w:color w:val="auto"/>
              </w:rPr>
            </w:pPr>
            <w:r>
              <w:rPr>
                <w:rFonts w:ascii="Arial" w:cs="Arial" w:eastAsia="Arial" w:hAnsi="Arial"/>
                <w:sz w:val="13"/>
                <w:szCs w:val="13"/>
                <w:color w:val="0000FF"/>
                <w:w w:val="98"/>
              </w:rPr>
              <w:t>Common</w:t>
            </w:r>
          </w:p>
        </w:tc>
        <w:tc>
          <w:tcPr>
            <w:tcW w:w="620" w:type="dxa"/>
            <w:vAlign w:val="bottom"/>
            <w:gridSpan w:val="2"/>
          </w:tcPr>
          <w:p>
            <w:pPr>
              <w:ind w:left="100"/>
              <w:spacing w:after="0"/>
              <w:rPr>
                <w:sz w:val="20"/>
                <w:szCs w:val="20"/>
                <w:color w:val="auto"/>
              </w:rPr>
            </w:pPr>
            <w:r>
              <w:rPr>
                <w:rFonts w:ascii="Arial" w:cs="Arial" w:eastAsia="Arial" w:hAnsi="Arial"/>
                <w:sz w:val="17"/>
                <w:szCs w:val="17"/>
                <w:color w:val="0000FF"/>
                <w:w w:val="96"/>
              </w:rPr>
              <w:t>442.58</w:t>
            </w:r>
          </w:p>
        </w:tc>
        <w:tc>
          <w:tcPr>
            <w:tcW w:w="82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15.06</w:t>
            </w:r>
          </w:p>
        </w:tc>
        <w:tc>
          <w:tcPr>
            <w:tcW w:w="920" w:type="dxa"/>
            <w:vAlign w:val="bottom"/>
            <w:gridSpan w:val="2"/>
          </w:tcPr>
          <w:p>
            <w:pPr>
              <w:ind w:left="80"/>
              <w:spacing w:after="0"/>
              <w:rPr>
                <w:sz w:val="20"/>
                <w:szCs w:val="20"/>
                <w:color w:val="auto"/>
              </w:rPr>
            </w:pPr>
            <w:r>
              <w:rPr>
                <w:rFonts w:ascii="Arial" w:cs="Arial" w:eastAsia="Arial" w:hAnsi="Arial"/>
                <w:sz w:val="13"/>
                <w:szCs w:val="13"/>
                <w:color w:val="0000FF"/>
              </w:rPr>
              <w:t>28,734.27</w:t>
            </w:r>
            <w:r>
              <w:rPr>
                <w:rFonts w:ascii="Arial" w:cs="Arial" w:eastAsia="Arial" w:hAnsi="Arial"/>
                <w:sz w:val="22"/>
                <w:szCs w:val="22"/>
                <w:color w:val="008000"/>
                <w:vertAlign w:val="superscript"/>
              </w:rPr>
              <w:t>(6)</w:t>
            </w:r>
          </w:p>
        </w:tc>
        <w:tc>
          <w:tcPr>
            <w:tcW w:w="420" w:type="dxa"/>
            <w:vAlign w:val="bottom"/>
          </w:tcPr>
          <w:p>
            <w:pPr>
              <w:ind w:left="320"/>
              <w:spacing w:after="0"/>
              <w:rPr>
                <w:sz w:val="20"/>
                <w:szCs w:val="20"/>
                <w:color w:val="auto"/>
              </w:rPr>
            </w:pPr>
            <w:r>
              <w:rPr>
                <w:rFonts w:ascii="Arial" w:cs="Arial" w:eastAsia="Arial" w:hAnsi="Arial"/>
                <w:sz w:val="13"/>
                <w:szCs w:val="13"/>
                <w:color w:val="0000FF"/>
                <w:w w:val="84"/>
              </w:rPr>
              <w:t>D</w:t>
            </w:r>
          </w:p>
        </w:tc>
        <w:tc>
          <w:tcPr>
            <w:tcW w:w="3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Units</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ind w:left="180"/>
              <w:spacing w:after="0"/>
              <w:rPr>
                <w:sz w:val="20"/>
                <w:szCs w:val="20"/>
                <w:color w:val="auto"/>
              </w:rPr>
            </w:pPr>
            <w:r>
              <w:rPr>
                <w:rFonts w:ascii="Arial" w:cs="Arial" w:eastAsia="Arial" w:hAnsi="Arial"/>
                <w:sz w:val="13"/>
                <w:szCs w:val="13"/>
                <w:color w:val="0000FF"/>
              </w:rPr>
              <w:t>Stock</w:t>
            </w: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held by family limited partnership of which the reporting person is a general partner. Reporting person disclaims beneficial ownership except to the extent of his pecuniary interest in the partnership.</w:t>
      </w:r>
    </w:p>
    <w:p>
      <w:pPr>
        <w:spacing w:after="0" w:line="63" w:lineRule="exact"/>
        <w:rPr>
          <w:rFonts w:ascii="Arial" w:cs="Arial" w:eastAsia="Arial" w:hAnsi="Arial"/>
          <w:sz w:val="12"/>
          <w:szCs w:val="12"/>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held in trust for the benefit of family members of which reporting person is trustee. Beneficial ownership by reporting person disclaimed.</w:t>
      </w:r>
    </w:p>
    <w:p>
      <w:pPr>
        <w:spacing w:after="0" w:line="51" w:lineRule="exact"/>
        <w:rPr>
          <w:rFonts w:ascii="Arial" w:cs="Arial" w:eastAsia="Arial" w:hAnsi="Arial"/>
          <w:sz w:val="13"/>
          <w:szCs w:val="13"/>
          <w:color w:val="008000"/>
        </w:rPr>
      </w:pPr>
    </w:p>
    <w:p>
      <w:pPr>
        <w:ind w:left="40" w:right="58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9-30-08. (Interests in this account are denominated in units. Consequently, share amount shown is an estimate.) This statement does not include changes in beneficial ownership of shares held in this account occurring after 9-30-08 that are eligible for deferred reporting on Form 5.</w:t>
      </w:r>
    </w:p>
    <w:p>
      <w:pPr>
        <w:spacing w:after="0" w:line="10" w:lineRule="exact"/>
        <w:rPr>
          <w:rFonts w:ascii="Arial" w:cs="Arial" w:eastAsia="Arial" w:hAnsi="Arial"/>
          <w:sz w:val="13"/>
          <w:szCs w:val="13"/>
          <w:color w:val="008000"/>
        </w:rPr>
      </w:pPr>
    </w:p>
    <w:p>
      <w:pPr>
        <w:ind w:left="40" w:right="26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9-30-08. (Interests in this account are denominated in units. Consequently, share amount shown is an estimate.) This statement does not include changes in beneficial ownership of shares held in such account occurring after 9-30-08 that are eligible for deferred reporting on Form 5.</w:t>
      </w:r>
    </w:p>
    <w:p>
      <w:pPr>
        <w:spacing w:after="0" w:line="10"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Security converts to common stock on a one-for-one basis.</w:t>
      </w:r>
    </w:p>
    <w:p>
      <w:pPr>
        <w:spacing w:after="0" w:line="51" w:lineRule="exact"/>
        <w:rPr>
          <w:rFonts w:ascii="Arial" w:cs="Arial" w:eastAsia="Arial" w:hAnsi="Arial"/>
          <w:sz w:val="13"/>
          <w:szCs w:val="13"/>
          <w:color w:val="008000"/>
        </w:rPr>
      </w:pPr>
    </w:p>
    <w:p>
      <w:pPr>
        <w:ind w:left="40" w:right="5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Stock units credited under the Texas Instruments 2003 Director Compensation Plan, to be settled in common stock of the Issuer following the reporting person's termination of service as a director of the Issuer.</w:t>
      </w:r>
    </w:p>
    <w:p>
      <w:pPr>
        <w:spacing w:after="0" w:line="27"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Cynthia H. Haynes,</w:t>
            </w:r>
          </w:p>
        </w:tc>
        <w:tc>
          <w:tcPr>
            <w:tcW w:w="70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12/19/2008</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Attorney In 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60" w:type="dxa"/>
            <w:vAlign w:val="bottom"/>
            <w:shd w:val="clear" w:color="auto" w:fill="000000"/>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11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3456"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2019-12-16T23:21:10Z</dcterms:created>
  <dcterms:modified xsi:type="dcterms:W3CDTF">2019-12-16T23:21:10Z</dcterms:modified>
</cp:coreProperties>
</file>