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70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38100"/>
                    </a:xfrm>
                    <a:prstGeom prst="rect">
                      <a:avLst/>
                    </a:prstGeom>
                    <a:noFill/>
                  </pic:spPr>
                </pic:pic>
              </a:graphicData>
            </a:graphic>
          </wp:anchor>
        </w:drawing>
        <w:t>UNITED STATES</w:t>
      </w:r>
    </w:p>
    <w:p>
      <w:pPr>
        <w:spacing w:after="0" w:line="2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64"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FORM 25</w:t>
      </w:r>
    </w:p>
    <w:p>
      <w:pPr>
        <w:spacing w:after="0" w:line="250"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NOTIFICATION OF REMOVAL FROM LISTING AND/OR REGISTRATION</w:t>
      </w:r>
    </w:p>
    <w:p>
      <w:pPr>
        <w:spacing w:after="0" w:line="24"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UNDER SECTION 12(b) OF THE SECURITIES EXCHANGE ACT OF 1934.</w:t>
      </w:r>
    </w:p>
    <w:p>
      <w:pPr>
        <w:spacing w:after="0" w:line="23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w:t>
      </w:r>
    </w:p>
    <w:p>
      <w:pPr>
        <w:spacing w:after="0" w:line="20"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File Number: 001-03761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TEXAS INSTRUMENTS INCORPORATED -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4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0" w:lineRule="exact"/>
        <w:rPr>
          <w:sz w:val="24"/>
          <w:szCs w:val="24"/>
          <w:color w:val="auto"/>
        </w:rPr>
      </w:pPr>
    </w:p>
    <w:p>
      <w:pPr>
        <w:spacing w:after="0" w:line="286" w:lineRule="exact"/>
        <w:rPr>
          <w:sz w:val="24"/>
          <w:szCs w:val="24"/>
          <w:color w:val="auto"/>
        </w:rPr>
      </w:pPr>
    </w:p>
    <w:p>
      <w:pPr>
        <w:jc w:val="center"/>
        <w:ind w:right="100"/>
        <w:spacing w:after="0"/>
        <w:tabs>
          <w:tab w:leader="none" w:pos="160" w:val="left"/>
        </w:tabs>
        <w:rPr>
          <w:sz w:val="20"/>
          <w:szCs w:val="20"/>
          <w:color w:val="auto"/>
        </w:rPr>
      </w:pPr>
      <w:r>
        <w:rPr>
          <w:rFonts w:ascii="Arial" w:cs="Arial" w:eastAsia="Arial" w:hAnsi="Arial"/>
          <w:sz w:val="18"/>
          <w:szCs w:val="18"/>
          <w:b w:val="1"/>
          <w:bCs w:val="1"/>
          <w:color w:val="auto"/>
        </w:rPr>
        <w:t>12500 TI BOULEVARD, P.O. BOX 660199, DALLAS, TEXAS 75266-0199</w:t>
      </w:r>
      <w:r>
        <w:rPr>
          <w:sz w:val="20"/>
          <w:szCs w:val="20"/>
          <w:color w:val="auto"/>
        </w:rPr>
        <w:tab/>
      </w:r>
      <w:r>
        <w:rPr>
          <w:rFonts w:ascii="Arial" w:cs="Arial" w:eastAsia="Arial" w:hAnsi="Arial"/>
          <w:sz w:val="16"/>
          <w:szCs w:val="16"/>
          <w:b w:val="1"/>
          <w:bCs w:val="1"/>
          <w:color w:val="auto"/>
        </w:rPr>
        <w:t>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 offices)</w:t>
      </w:r>
    </w:p>
    <w:p>
      <w:pPr>
        <w:spacing w:after="0" w:line="200" w:lineRule="exact"/>
        <w:rPr>
          <w:sz w:val="24"/>
          <w:szCs w:val="24"/>
          <w:color w:val="auto"/>
        </w:rPr>
      </w:pPr>
    </w:p>
    <w:p>
      <w:pPr>
        <w:spacing w:after="0" w:line="28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(Description of class of securities)</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48" w:lineRule="exact"/>
        <w:rPr>
          <w:sz w:val="24"/>
          <w:szCs w:val="24"/>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240.12d2-2(a)(1)</w:t>
      </w:r>
    </w:p>
    <w:p>
      <w:pPr>
        <w:spacing w:after="0" w:line="248"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240.12d2-2(a)(2)</w:t>
      </w:r>
    </w:p>
    <w:p>
      <w:pPr>
        <w:spacing w:after="0" w:line="248"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240.12d2-2(a)(3)</w:t>
      </w:r>
    </w:p>
    <w:p>
      <w:pPr>
        <w:spacing w:after="0" w:line="248"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CFR240.12d2-2(a)(4)</w:t>
      </w:r>
    </w:p>
    <w:p>
      <w:pPr>
        <w:spacing w:after="0" w:line="248" w:lineRule="exact"/>
        <w:rPr>
          <w:rFonts w:ascii="Arial" w:cs="Arial" w:eastAsia="Arial" w:hAnsi="Arial"/>
          <w:sz w:val="18"/>
          <w:szCs w:val="18"/>
          <w:color w:val="auto"/>
        </w:rPr>
      </w:pPr>
    </w:p>
    <w:p>
      <w:pPr>
        <w:ind w:left="320" w:right="320" w:hanging="313"/>
        <w:spacing w:after="0" w:line="288"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24"/>
          <w:szCs w:val="24"/>
          <w:color w:val="auto"/>
          <w:vertAlign w:val="superscript"/>
        </w:rPr>
        <w:t>1</w:t>
      </w:r>
    </w:p>
    <w:p>
      <w:pPr>
        <w:spacing w:after="0" w:line="90" w:lineRule="exact"/>
        <w:rPr>
          <w:sz w:val="24"/>
          <w:szCs w:val="24"/>
          <w:color w:val="auto"/>
        </w:rPr>
      </w:pPr>
    </w:p>
    <w:p>
      <w:pPr>
        <w:ind w:left="320" w:right="300" w:hanging="313"/>
        <w:spacing w:after="0" w:line="271"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02" w:lineRule="exact"/>
        <w:rPr>
          <w:sz w:val="24"/>
          <w:szCs w:val="24"/>
          <w:color w:val="auto"/>
        </w:rPr>
      </w:pPr>
    </w:p>
    <w:p>
      <w:pPr>
        <w:ind w:right="280"/>
        <w:spacing w:after="0" w:line="335" w:lineRule="auto"/>
        <w:rPr>
          <w:sz w:val="20"/>
          <w:szCs w:val="20"/>
          <w:color w:val="auto"/>
        </w:rPr>
      </w:pPr>
      <w:r>
        <w:rPr>
          <w:rFonts w:ascii="Arial" w:cs="Arial" w:eastAsia="Arial" w:hAnsi="Arial"/>
          <w:sz w:val="16"/>
          <w:szCs w:val="16"/>
          <w:color w:val="auto"/>
        </w:rPr>
        <w:t>Pursuant to the requirements of the Securities Exchange Act of 1934, Texas Instruments Incorporated certifies that it has reasonable grounds to believe that it meets all of the requirements for filing the Form 25 and has caused this notification to be signed on its behalf by the undersigned duly authorized person.</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360" w:type="dxa"/>
            <w:vAlign w:val="bottom"/>
          </w:tcPr>
          <w:p>
            <w:pPr>
              <w:spacing w:after="0"/>
              <w:rPr>
                <w:sz w:val="20"/>
                <w:szCs w:val="20"/>
                <w:color w:val="auto"/>
              </w:rPr>
            </w:pPr>
            <w:r>
              <w:rPr>
                <w:rFonts w:ascii="Arial" w:cs="Arial" w:eastAsia="Arial" w:hAnsi="Arial"/>
                <w:sz w:val="18"/>
                <w:szCs w:val="18"/>
                <w:color w:val="auto"/>
              </w:rPr>
              <w:t>December 30, 2011</w:t>
            </w:r>
          </w:p>
        </w:tc>
        <w:tc>
          <w:tcPr>
            <w:tcW w:w="2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Joseph F. Hubach</w:t>
            </w:r>
          </w:p>
        </w:tc>
        <w:tc>
          <w:tcPr>
            <w:tcW w:w="2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Senior Vice President, Secretary and General</w:t>
            </w:r>
          </w:p>
        </w:tc>
      </w:tr>
      <w:tr>
        <w:trPr>
          <w:trHeight w:val="235"/>
        </w:trPr>
        <w:tc>
          <w:tcPr>
            <w:tcW w:w="3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Counsel</w:t>
            </w:r>
          </w:p>
        </w:tc>
      </w:tr>
      <w:tr>
        <w:trPr>
          <w:trHeight w:val="227"/>
        </w:trPr>
        <w:tc>
          <w:tcPr>
            <w:tcW w:w="3360" w:type="dxa"/>
            <w:vAlign w:val="bottom"/>
          </w:tcPr>
          <w:p>
            <w:pPr>
              <w:ind w:left="1520"/>
              <w:spacing w:after="0"/>
              <w:rPr>
                <w:sz w:val="20"/>
                <w:szCs w:val="20"/>
                <w:color w:val="auto"/>
              </w:rPr>
            </w:pPr>
            <w:r>
              <w:rPr>
                <w:rFonts w:ascii="Arial" w:cs="Arial" w:eastAsia="Arial" w:hAnsi="Arial"/>
                <w:sz w:val="18"/>
                <w:szCs w:val="18"/>
                <w:color w:val="auto"/>
              </w:rPr>
              <w:t>Date</w:t>
            </w:r>
          </w:p>
        </w:tc>
        <w:tc>
          <w:tcPr>
            <w:tcW w:w="260" w:type="dxa"/>
            <w:vAlign w:val="bottom"/>
          </w:tcPr>
          <w:p>
            <w:pPr>
              <w:spacing w:after="0"/>
              <w:rPr>
                <w:sz w:val="19"/>
                <w:szCs w:val="19"/>
                <w:color w:val="auto"/>
              </w:rPr>
            </w:pPr>
          </w:p>
        </w:tc>
        <w:tc>
          <w:tcPr>
            <w:tcW w:w="4020" w:type="dxa"/>
            <w:vAlign w:val="bottom"/>
          </w:tcPr>
          <w:p>
            <w:pPr>
              <w:ind w:left="1800"/>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19"/>
                <w:szCs w:val="19"/>
                <w:color w:val="auto"/>
              </w:rPr>
            </w:pPr>
          </w:p>
        </w:tc>
        <w:tc>
          <w:tcPr>
            <w:tcW w:w="3520" w:type="dxa"/>
            <w:vAlign w:val="bottom"/>
          </w:tcPr>
          <w:p>
            <w:pPr>
              <w:ind w:left="1600"/>
              <w:spacing w:after="0"/>
              <w:rPr>
                <w:sz w:val="20"/>
                <w:szCs w:val="20"/>
                <w:color w:val="auto"/>
              </w:rPr>
            </w:pPr>
            <w:r>
              <w:rPr>
                <w:rFonts w:ascii="Arial" w:cs="Arial" w:eastAsia="Arial" w:hAnsi="Arial"/>
                <w:sz w:val="18"/>
                <w:szCs w:val="18"/>
                <w:color w:val="auto"/>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502285</wp:posOffset>
            </wp:positionV>
            <wp:extent cx="739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60" w:hanging="153"/>
        <w:spacing w:after="0"/>
        <w:tabs>
          <w:tab w:leader="none" w:pos="1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Form 25 and attached Notice will be considered compliance with the provisions of 17 CFR 240.19d-1 as applicable. See General Instructions.</w:t>
      </w:r>
    </w:p>
    <w:p>
      <w:pPr>
        <w:spacing w:after="0" w:line="200" w:lineRule="exact"/>
        <w:rPr>
          <w:sz w:val="24"/>
          <w:szCs w:val="24"/>
          <w:color w:val="auto"/>
        </w:rPr>
      </w:pPr>
    </w:p>
    <w:p>
      <w:pPr>
        <w:spacing w:after="0" w:line="239"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SEC 1654</w:t>
      </w:r>
      <w:r>
        <w:rPr>
          <w:sz w:val="20"/>
          <w:szCs w:val="20"/>
          <w:color w:val="auto"/>
        </w:rPr>
        <w:tab/>
      </w:r>
      <w:r>
        <w:rPr>
          <w:rFonts w:ascii="Arial" w:cs="Arial" w:eastAsia="Arial" w:hAnsi="Arial"/>
          <w:sz w:val="15"/>
          <w:szCs w:val="15"/>
          <w:b w:val="1"/>
          <w:bCs w:val="1"/>
          <w:color w:val="auto"/>
        </w:rPr>
        <w:t>Persons who respond to the collection of information contained in this form are not required to respond unless the form displays a</w:t>
      </w:r>
    </w:p>
    <w:p>
      <w:pPr>
        <w:spacing w:after="0" w:line="2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(03-06)</w:t>
      </w:r>
      <w:r>
        <w:rPr>
          <w:sz w:val="20"/>
          <w:szCs w:val="20"/>
          <w:color w:val="auto"/>
        </w:rPr>
        <w:tab/>
      </w:r>
      <w:r>
        <w:rPr>
          <w:rFonts w:ascii="Arial" w:cs="Arial" w:eastAsia="Arial" w:hAnsi="Arial"/>
          <w:sz w:val="16"/>
          <w:szCs w:val="16"/>
          <w:b w:val="1"/>
          <w:bCs w:val="1"/>
          <w:color w:val="auto"/>
        </w:rPr>
        <w:t>currently valid OMB control number.</w:t>
      </w:r>
    </w:p>
    <w:sectPr>
      <w:pgSz w:w="11900" w:h="16838" w:orient="portrait"/>
      <w:cols w:equalWidth="0" w:num="1">
        <w:col w:w="11520"/>
      </w:cols>
      <w:pgMar w:left="240" w:top="30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S"/>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2019-12-10T04:20:03Z</dcterms:created>
  <dcterms:modified xsi:type="dcterms:W3CDTF">2019-12-10T04:20:03Z</dcterms:modified>
</cp:coreProperties>
</file>