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As filed with the Securities and Exchange Commission on July 15, 1997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Registration No. 33-21407</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 ------------------------------------------------------------------------------</w:t>
      </w:r>
    </w:p>
    <w:p>
      <w:pPr>
        <w:spacing w:after="0" w:line="218"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SECURITIES AND EXCHANGE COMMISSION</w:t>
      </w:r>
    </w:p>
    <w:p>
      <w:pPr>
        <w:ind w:left="2860"/>
        <w:spacing w:after="0" w:line="238" w:lineRule="auto"/>
        <w:tabs>
          <w:tab w:leader="none" w:pos="4720" w:val="left"/>
        </w:tabs>
        <w:rPr>
          <w:sz w:val="20"/>
          <w:szCs w:val="20"/>
          <w:color w:val="auto"/>
        </w:rPr>
      </w:pPr>
      <w:r>
        <w:rPr>
          <w:rFonts w:ascii="Courier New" w:cs="Courier New" w:eastAsia="Courier New" w:hAnsi="Courier New"/>
          <w:sz w:val="18"/>
          <w:szCs w:val="18"/>
          <w:color w:val="auto"/>
        </w:rPr>
        <w:t>Washington, D.C.</w:t>
        <w:tab/>
        <w:t>20549</w:t>
      </w:r>
    </w:p>
    <w:p>
      <w:pPr>
        <w:ind w:left="28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POST EFFECTIVE AMENDMENT NO. 1</w:t>
      </w:r>
    </w:p>
    <w:p>
      <w:pPr>
        <w:spacing w:after="0" w:line="201" w:lineRule="exact"/>
        <w:rPr>
          <w:sz w:val="24"/>
          <w:szCs w:val="24"/>
          <w:color w:val="auto"/>
        </w:rPr>
      </w:pPr>
    </w:p>
    <w:tbl>
      <w:tblPr>
        <w:tblLayout w:type="fixed"/>
        <w:tblInd w:w="740" w:type="dxa"/>
        <w:tblCellMar>
          <w:top w:w="0" w:type="dxa"/>
          <w:left w:w="0" w:type="dxa"/>
          <w:bottom w:w="0" w:type="dxa"/>
          <w:right w:w="0" w:type="dxa"/>
        </w:tblCellMar>
      </w:tblPr>
      <w:tr>
        <w:trPr>
          <w:trHeight w:val="204"/>
        </w:trPr>
        <w:tc>
          <w:tcPr>
            <w:tcW w:w="3540" w:type="dxa"/>
            <w:vAlign w:val="bottom"/>
          </w:tcPr>
          <w:p>
            <w:pPr>
              <w:jc w:val="right"/>
              <w:spacing w:after="0"/>
              <w:rPr>
                <w:sz w:val="20"/>
                <w:szCs w:val="20"/>
                <w:color w:val="auto"/>
              </w:rPr>
            </w:pPr>
            <w:r>
              <w:rPr>
                <w:rFonts w:ascii="Courier New" w:cs="Courier New" w:eastAsia="Courier New" w:hAnsi="Courier New"/>
                <w:sz w:val="18"/>
                <w:szCs w:val="18"/>
                <w:color w:val="auto"/>
              </w:rPr>
              <w:t>TO FORM</w:t>
            </w:r>
          </w:p>
        </w:tc>
        <w:tc>
          <w:tcPr>
            <w:tcW w:w="2900" w:type="dxa"/>
            <w:vAlign w:val="bottom"/>
          </w:tcPr>
          <w:p>
            <w:pPr>
              <w:ind w:left="40"/>
              <w:spacing w:after="0"/>
              <w:rPr>
                <w:sz w:val="20"/>
                <w:szCs w:val="20"/>
                <w:color w:val="auto"/>
              </w:rPr>
            </w:pPr>
            <w:r>
              <w:rPr>
                <w:rFonts w:ascii="Courier New" w:cs="Courier New" w:eastAsia="Courier New" w:hAnsi="Courier New"/>
                <w:sz w:val="18"/>
                <w:szCs w:val="18"/>
                <w:color w:val="auto"/>
              </w:rPr>
              <w:t>S-8</w:t>
            </w:r>
          </w:p>
        </w:tc>
      </w:tr>
      <w:tr>
        <w:trPr>
          <w:trHeight w:val="405"/>
        </w:trPr>
        <w:tc>
          <w:tcPr>
            <w:tcW w:w="3540" w:type="dxa"/>
            <w:vAlign w:val="bottom"/>
          </w:tcPr>
          <w:p>
            <w:pPr>
              <w:jc w:val="right"/>
              <w:spacing w:after="0"/>
              <w:rPr>
                <w:sz w:val="20"/>
                <w:szCs w:val="20"/>
                <w:color w:val="auto"/>
              </w:rPr>
            </w:pPr>
            <w:r>
              <w:rPr>
                <w:rFonts w:ascii="Courier New" w:cs="Courier New" w:eastAsia="Courier New" w:hAnsi="Courier New"/>
                <w:sz w:val="18"/>
                <w:szCs w:val="18"/>
                <w:color w:val="auto"/>
              </w:rPr>
              <w:t>REGISTRATION</w:t>
            </w:r>
          </w:p>
        </w:tc>
        <w:tc>
          <w:tcPr>
            <w:tcW w:w="2900" w:type="dxa"/>
            <w:vAlign w:val="bottom"/>
          </w:tcPr>
          <w:p>
            <w:pPr>
              <w:ind w:left="40"/>
              <w:spacing w:after="0"/>
              <w:rPr>
                <w:sz w:val="20"/>
                <w:szCs w:val="20"/>
                <w:color w:val="auto"/>
              </w:rPr>
            </w:pPr>
            <w:r>
              <w:rPr>
                <w:rFonts w:ascii="Courier New" w:cs="Courier New" w:eastAsia="Courier New" w:hAnsi="Courier New"/>
                <w:sz w:val="18"/>
                <w:szCs w:val="18"/>
                <w:color w:val="auto"/>
              </w:rPr>
              <w:t>STATEMENT</w:t>
            </w:r>
          </w:p>
        </w:tc>
      </w:tr>
      <w:tr>
        <w:trPr>
          <w:trHeight w:val="203"/>
        </w:trPr>
        <w:tc>
          <w:tcPr>
            <w:tcW w:w="6440" w:type="dxa"/>
            <w:vAlign w:val="bottom"/>
            <w:gridSpan w:val="2"/>
          </w:tcPr>
          <w:p>
            <w:pPr>
              <w:jc w:val="right"/>
              <w:ind w:right="2652"/>
              <w:spacing w:after="0" w:line="203" w:lineRule="exact"/>
              <w:rPr>
                <w:sz w:val="20"/>
                <w:szCs w:val="20"/>
                <w:color w:val="auto"/>
              </w:rPr>
            </w:pPr>
            <w:r>
              <w:rPr>
                <w:rFonts w:ascii="Courier New" w:cs="Courier New" w:eastAsia="Courier New" w:hAnsi="Courier New"/>
                <w:sz w:val="18"/>
                <w:szCs w:val="18"/>
                <w:color w:val="auto"/>
              </w:rPr>
              <w:t>Under</w:t>
            </w:r>
          </w:p>
        </w:tc>
      </w:tr>
      <w:tr>
        <w:trPr>
          <w:trHeight w:val="203"/>
        </w:trPr>
        <w:tc>
          <w:tcPr>
            <w:tcW w:w="3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 SECURITIES</w:t>
            </w:r>
          </w:p>
        </w:tc>
        <w:tc>
          <w:tcPr>
            <w:tcW w:w="2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ACT OF 1933</w:t>
            </w:r>
          </w:p>
        </w:tc>
      </w:tr>
      <w:tr>
        <w:trPr>
          <w:trHeight w:val="203"/>
        </w:trPr>
        <w:tc>
          <w:tcPr>
            <w:tcW w:w="6440" w:type="dxa"/>
            <w:vAlign w:val="bottom"/>
            <w:gridSpan w:val="2"/>
          </w:tcPr>
          <w:p>
            <w:pPr>
              <w:jc w:val="right"/>
              <w:ind w:right="17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440" w:type="dxa"/>
            <w:vAlign w:val="bottom"/>
            <w:gridSpan w:val="2"/>
          </w:tcPr>
          <w:p>
            <w:pPr>
              <w:jc w:val="right"/>
              <w:ind w:right="1392"/>
              <w:spacing w:after="0"/>
              <w:rPr>
                <w:sz w:val="20"/>
                <w:szCs w:val="20"/>
                <w:color w:val="auto"/>
              </w:rPr>
            </w:pPr>
            <w:r>
              <w:rPr>
                <w:rFonts w:ascii="Courier New" w:cs="Courier New" w:eastAsia="Courier New" w:hAnsi="Courier New"/>
                <w:sz w:val="18"/>
                <w:szCs w:val="18"/>
                <w:color w:val="auto"/>
              </w:rPr>
              <w:t>TEXAS INSTRUMENTS INCORPORATED</w:t>
            </w:r>
          </w:p>
        </w:tc>
      </w:tr>
      <w:tr>
        <w:trPr>
          <w:trHeight w:val="203"/>
        </w:trPr>
        <w:tc>
          <w:tcPr>
            <w:tcW w:w="3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(Exact name of Registrant as</w:t>
            </w:r>
          </w:p>
        </w:tc>
        <w:tc>
          <w:tcPr>
            <w:tcW w:w="2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specified in its charter)</w:t>
            </w:r>
          </w:p>
        </w:tc>
      </w:tr>
      <w:tr>
        <w:trPr>
          <w:trHeight w:val="405"/>
        </w:trPr>
        <w:tc>
          <w:tcPr>
            <w:tcW w:w="3540" w:type="dxa"/>
            <w:vAlign w:val="bottom"/>
          </w:tcPr>
          <w:p>
            <w:pPr>
              <w:jc w:val="right"/>
              <w:ind w:right="1752"/>
              <w:spacing w:after="0"/>
              <w:rPr>
                <w:sz w:val="20"/>
                <w:szCs w:val="20"/>
                <w:color w:val="auto"/>
              </w:rPr>
            </w:pPr>
            <w:r>
              <w:rPr>
                <w:rFonts w:ascii="Courier New" w:cs="Courier New" w:eastAsia="Courier New" w:hAnsi="Courier New"/>
                <w:sz w:val="18"/>
                <w:szCs w:val="18"/>
                <w:color w:val="auto"/>
              </w:rPr>
              <w:t>Delaware</w:t>
            </w:r>
          </w:p>
        </w:tc>
        <w:tc>
          <w:tcPr>
            <w:tcW w:w="2900" w:type="dxa"/>
            <w:vAlign w:val="bottom"/>
          </w:tcPr>
          <w:p>
            <w:pPr>
              <w:ind w:left="780"/>
              <w:spacing w:after="0"/>
              <w:rPr>
                <w:sz w:val="20"/>
                <w:szCs w:val="20"/>
                <w:color w:val="auto"/>
              </w:rPr>
            </w:pPr>
            <w:r>
              <w:rPr>
                <w:rFonts w:ascii="Courier New" w:cs="Courier New" w:eastAsia="Courier New" w:hAnsi="Courier New"/>
                <w:sz w:val="18"/>
                <w:szCs w:val="18"/>
                <w:color w:val="auto"/>
              </w:rPr>
              <w:t>75-0289970</w:t>
            </w: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(State or other jurisdiction of</w:t>
            </w:r>
          </w:p>
        </w:tc>
        <w:tc>
          <w:tcPr>
            <w:tcW w:w="2900" w:type="dxa"/>
            <w:vAlign w:val="bottom"/>
          </w:tcPr>
          <w:p>
            <w:pPr>
              <w:ind w:left="880"/>
              <w:spacing w:after="0" w:line="203" w:lineRule="exact"/>
              <w:rPr>
                <w:sz w:val="20"/>
                <w:szCs w:val="20"/>
                <w:color w:val="auto"/>
              </w:rPr>
            </w:pPr>
            <w:r>
              <w:rPr>
                <w:rFonts w:ascii="Courier New" w:cs="Courier New" w:eastAsia="Courier New" w:hAnsi="Courier New"/>
                <w:sz w:val="18"/>
                <w:szCs w:val="18"/>
                <w:color w:val="auto"/>
              </w:rPr>
              <w:t>(I.R.S. Employer</w:t>
            </w: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incorporation or organization)</w:t>
            </w:r>
          </w:p>
        </w:tc>
        <w:tc>
          <w:tcPr>
            <w:tcW w:w="290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Identification No.)</w:t>
            </w:r>
          </w:p>
        </w:tc>
      </w:tr>
      <w:tr>
        <w:trPr>
          <w:trHeight w:val="405"/>
        </w:trPr>
        <w:tc>
          <w:tcPr>
            <w:tcW w:w="6440" w:type="dxa"/>
            <w:vAlign w:val="bottom"/>
            <w:gridSpan w:val="2"/>
          </w:tcPr>
          <w:p>
            <w:pPr>
              <w:jc w:val="right"/>
              <w:ind w:right="1392"/>
              <w:spacing w:after="0"/>
              <w:rPr>
                <w:sz w:val="20"/>
                <w:szCs w:val="20"/>
                <w:color w:val="auto"/>
              </w:rPr>
            </w:pPr>
            <w:r>
              <w:rPr>
                <w:rFonts w:ascii="Courier New" w:cs="Courier New" w:eastAsia="Courier New" w:hAnsi="Courier New"/>
                <w:sz w:val="18"/>
                <w:szCs w:val="18"/>
                <w:color w:val="auto"/>
              </w:rPr>
              <w:t>13500 North Central Expressway</w:t>
            </w:r>
          </w:p>
        </w:tc>
      </w:tr>
      <w:tr>
        <w:trPr>
          <w:trHeight w:val="203"/>
        </w:trPr>
        <w:tc>
          <w:tcPr>
            <w:tcW w:w="3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P.O. Box</w:t>
            </w:r>
          </w:p>
        </w:tc>
        <w:tc>
          <w:tcPr>
            <w:tcW w:w="2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655474</w:t>
            </w:r>
          </w:p>
        </w:tc>
      </w:tr>
      <w:tr>
        <w:trPr>
          <w:trHeight w:val="203"/>
        </w:trPr>
        <w:tc>
          <w:tcPr>
            <w:tcW w:w="3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Dallas, Texas</w:t>
            </w:r>
          </w:p>
        </w:tc>
        <w:tc>
          <w:tcPr>
            <w:tcW w:w="2900" w:type="dxa"/>
            <w:vAlign w:val="bottom"/>
          </w:tcPr>
          <w:p>
            <w:pPr>
              <w:jc w:val="right"/>
              <w:ind w:right="1712"/>
              <w:spacing w:after="0" w:line="203" w:lineRule="exact"/>
              <w:rPr>
                <w:sz w:val="20"/>
                <w:szCs w:val="20"/>
                <w:color w:val="auto"/>
              </w:rPr>
            </w:pPr>
            <w:r>
              <w:rPr>
                <w:rFonts w:ascii="Courier New" w:cs="Courier New" w:eastAsia="Courier New" w:hAnsi="Courier New"/>
                <w:sz w:val="18"/>
                <w:szCs w:val="18"/>
                <w:color w:val="auto"/>
                <w:w w:val="99"/>
              </w:rPr>
              <w:t>75265-5474</w:t>
            </w:r>
          </w:p>
        </w:tc>
      </w:tr>
      <w:tr>
        <w:trPr>
          <w:trHeight w:val="203"/>
        </w:trPr>
        <w:tc>
          <w:tcPr>
            <w:tcW w:w="3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(Address of principal executive</w:t>
            </w:r>
          </w:p>
        </w:tc>
        <w:tc>
          <w:tcPr>
            <w:tcW w:w="2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offices including zip code)</w:t>
            </w:r>
          </w:p>
        </w:tc>
      </w:tr>
      <w:tr>
        <w:trPr>
          <w:trHeight w:val="203"/>
        </w:trPr>
        <w:tc>
          <w:tcPr>
            <w:tcW w:w="6440" w:type="dxa"/>
            <w:vAlign w:val="bottom"/>
            <w:gridSpan w:val="2"/>
          </w:tcPr>
          <w:p>
            <w:pPr>
              <w:jc w:val="right"/>
              <w:ind w:right="18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540" w:type="dxa"/>
            <w:vAlign w:val="bottom"/>
          </w:tcPr>
          <w:p>
            <w:pPr>
              <w:jc w:val="right"/>
              <w:spacing w:after="0"/>
              <w:rPr>
                <w:sz w:val="20"/>
                <w:szCs w:val="20"/>
                <w:color w:val="auto"/>
              </w:rPr>
            </w:pPr>
            <w:r>
              <w:rPr>
                <w:rFonts w:ascii="Courier New" w:cs="Courier New" w:eastAsia="Courier New" w:hAnsi="Courier New"/>
                <w:sz w:val="18"/>
                <w:szCs w:val="18"/>
                <w:color w:val="auto"/>
              </w:rPr>
              <w:t>TI EMPLOYEES 1988 STOCK</w:t>
            </w:r>
          </w:p>
        </w:tc>
        <w:tc>
          <w:tcPr>
            <w:tcW w:w="2900" w:type="dxa"/>
            <w:vAlign w:val="bottom"/>
          </w:tcPr>
          <w:p>
            <w:pPr>
              <w:ind w:left="40"/>
              <w:spacing w:after="0"/>
              <w:rPr>
                <w:sz w:val="20"/>
                <w:szCs w:val="20"/>
                <w:color w:val="auto"/>
              </w:rPr>
            </w:pPr>
            <w:r>
              <w:rPr>
                <w:rFonts w:ascii="Courier New" w:cs="Courier New" w:eastAsia="Courier New" w:hAnsi="Courier New"/>
                <w:sz w:val="18"/>
                <w:szCs w:val="18"/>
                <w:color w:val="auto"/>
              </w:rPr>
              <w:t>OPTION PURCHASE PLAN</w:t>
            </w:r>
          </w:p>
        </w:tc>
      </w:tr>
    </w:tbl>
    <w:p>
      <w:pPr>
        <w:ind w:left="2860"/>
        <w:spacing w:after="0" w:line="238" w:lineRule="auto"/>
        <w:rPr>
          <w:sz w:val="20"/>
          <w:szCs w:val="20"/>
          <w:color w:val="auto"/>
        </w:rPr>
      </w:pPr>
      <w:r>
        <w:rPr>
          <w:rFonts w:ascii="Courier New" w:cs="Courier New" w:eastAsia="Courier New" w:hAnsi="Courier New"/>
          <w:sz w:val="18"/>
          <w:szCs w:val="18"/>
          <w:color w:val="auto"/>
        </w:rPr>
        <w:t>(Full title of the plans)</w:t>
      </w:r>
    </w:p>
    <w:p>
      <w:pPr>
        <w:ind w:left="28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Richard J. Agnich,</w:t>
      </w:r>
    </w:p>
    <w:p>
      <w:pPr>
        <w:ind w:left="1380"/>
        <w:spacing w:after="0" w:line="238" w:lineRule="auto"/>
        <w:rPr>
          <w:sz w:val="20"/>
          <w:szCs w:val="20"/>
          <w:color w:val="auto"/>
        </w:rPr>
      </w:pPr>
      <w:r>
        <w:rPr>
          <w:rFonts w:ascii="Courier New" w:cs="Courier New" w:eastAsia="Courier New" w:hAnsi="Courier New"/>
          <w:sz w:val="18"/>
          <w:szCs w:val="18"/>
          <w:color w:val="auto"/>
        </w:rPr>
        <w:t>Senior Vice President, Secretary and General Counsel</w:t>
      </w:r>
    </w:p>
    <w:p>
      <w:pPr>
        <w:ind w:left="2540"/>
        <w:spacing w:after="0"/>
        <w:rPr>
          <w:sz w:val="20"/>
          <w:szCs w:val="20"/>
          <w:color w:val="auto"/>
        </w:rPr>
      </w:pPr>
      <w:r>
        <w:rPr>
          <w:rFonts w:ascii="Courier New" w:cs="Courier New" w:eastAsia="Courier New" w:hAnsi="Courier New"/>
          <w:sz w:val="18"/>
          <w:szCs w:val="18"/>
          <w:color w:val="auto"/>
        </w:rPr>
        <w:t>Texas Instruments Incorporated</w:t>
      </w:r>
    </w:p>
    <w:p>
      <w:pPr>
        <w:ind w:left="2540"/>
        <w:spacing w:after="0" w:line="237" w:lineRule="auto"/>
        <w:rPr>
          <w:sz w:val="20"/>
          <w:szCs w:val="20"/>
          <w:color w:val="auto"/>
        </w:rPr>
      </w:pPr>
      <w:r>
        <w:rPr>
          <w:rFonts w:ascii="Courier New" w:cs="Courier New" w:eastAsia="Courier New" w:hAnsi="Courier New"/>
          <w:sz w:val="18"/>
          <w:szCs w:val="18"/>
          <w:color w:val="auto"/>
        </w:rPr>
        <w:t>13500 North Central Expressway</w:t>
      </w:r>
    </w:p>
    <w:p>
      <w:pPr>
        <w:ind w:left="3380"/>
        <w:spacing w:after="0" w:line="238" w:lineRule="auto"/>
        <w:rPr>
          <w:sz w:val="20"/>
          <w:szCs w:val="20"/>
          <w:color w:val="auto"/>
        </w:rPr>
      </w:pPr>
      <w:r>
        <w:rPr>
          <w:rFonts w:ascii="Courier New" w:cs="Courier New" w:eastAsia="Courier New" w:hAnsi="Courier New"/>
          <w:sz w:val="18"/>
          <w:szCs w:val="18"/>
          <w:color w:val="auto"/>
        </w:rPr>
        <w:t>P.O. Box 655474</w:t>
      </w:r>
    </w:p>
    <w:p>
      <w:pPr>
        <w:ind w:left="2860"/>
        <w:spacing w:after="0"/>
        <w:tabs>
          <w:tab w:leader="none" w:pos="4420" w:val="left"/>
        </w:tabs>
        <w:rPr>
          <w:sz w:val="20"/>
          <w:szCs w:val="20"/>
          <w:color w:val="auto"/>
        </w:rPr>
      </w:pPr>
      <w:r>
        <w:rPr>
          <w:rFonts w:ascii="Courier New" w:cs="Courier New" w:eastAsia="Courier New" w:hAnsi="Courier New"/>
          <w:sz w:val="18"/>
          <w:szCs w:val="18"/>
          <w:color w:val="auto"/>
        </w:rPr>
        <w:t>Dallas, Texas</w:t>
      </w:r>
      <w:r>
        <w:rPr>
          <w:sz w:val="20"/>
          <w:szCs w:val="20"/>
          <w:color w:val="auto"/>
        </w:rPr>
        <w:tab/>
      </w:r>
      <w:r>
        <w:rPr>
          <w:rFonts w:ascii="Courier New" w:cs="Courier New" w:eastAsia="Courier New" w:hAnsi="Courier New"/>
          <w:sz w:val="16"/>
          <w:szCs w:val="16"/>
          <w:color w:val="auto"/>
        </w:rPr>
        <w:t>75265-5474</w:t>
      </w:r>
    </w:p>
    <w:p>
      <w:pPr>
        <w:ind w:left="2120"/>
        <w:spacing w:after="0" w:line="237" w:lineRule="auto"/>
        <w:rPr>
          <w:sz w:val="20"/>
          <w:szCs w:val="20"/>
          <w:color w:val="auto"/>
        </w:rPr>
      </w:pPr>
      <w:r>
        <w:rPr>
          <w:rFonts w:ascii="Courier New" w:cs="Courier New" w:eastAsia="Courier New" w:hAnsi="Courier New"/>
          <w:sz w:val="18"/>
          <w:szCs w:val="18"/>
          <w:color w:val="auto"/>
        </w:rPr>
        <w:t>(Name and address of agent for service)</w:t>
      </w:r>
    </w:p>
    <w:p>
      <w:pPr>
        <w:spacing w:after="0" w:line="202"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(972)995-2551</w:t>
      </w:r>
    </w:p>
    <w:p>
      <w:pPr>
        <w:jc w:val="center"/>
        <w:ind w:right="2099"/>
        <w:spacing w:after="0" w:line="238" w:lineRule="auto"/>
        <w:rPr>
          <w:sz w:val="20"/>
          <w:szCs w:val="20"/>
          <w:color w:val="auto"/>
        </w:rPr>
      </w:pPr>
      <w:r>
        <w:rPr>
          <w:rFonts w:ascii="Courier New" w:cs="Courier New" w:eastAsia="Courier New" w:hAnsi="Courier New"/>
          <w:sz w:val="18"/>
          <w:szCs w:val="18"/>
          <w:color w:val="auto"/>
        </w:rPr>
        <w:t>(Telephone number, including area code, of agent for service)</w:t>
      </w:r>
    </w:p>
    <w:p>
      <w:pPr>
        <w:ind w:left="29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1"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8"/>
          <w:szCs w:val="18"/>
          <w:color w:val="auto"/>
        </w:rPr>
        <w:t>EXPLANATORY STATEMENT</w:t>
      </w:r>
    </w:p>
    <w:p>
      <w:pPr>
        <w:spacing w:after="0" w:line="207" w:lineRule="exact"/>
        <w:rPr>
          <w:sz w:val="24"/>
          <w:szCs w:val="24"/>
          <w:color w:val="auto"/>
        </w:rPr>
      </w:pPr>
    </w:p>
    <w:p>
      <w:pPr>
        <w:ind w:right="2099"/>
        <w:spacing w:after="0" w:line="269" w:lineRule="auto"/>
        <w:rPr>
          <w:sz w:val="20"/>
          <w:szCs w:val="20"/>
          <w:color w:val="auto"/>
        </w:rPr>
      </w:pPr>
      <w:r>
        <w:rPr>
          <w:rFonts w:ascii="Courier New" w:cs="Courier New" w:eastAsia="Courier New" w:hAnsi="Courier New"/>
          <w:sz w:val="16"/>
          <w:szCs w:val="16"/>
          <w:color w:val="auto"/>
        </w:rPr>
        <w:t>A total of 4,000,000 shares of common stock of Texas Instruments Incorporated ("the Company") were registered by Registration Statement on Form S-8, File No. 33-21407, to be issued in connection with the TI Employees 1988 Stock Option Purchase Plan (the "1988 Plan"). On April 17, 1997, the stockholders of the Company approved the TI Employees 1997 Stock Purchase Plan (the "1997 Plan"), which replaces the 1988 Plan. Both the 1988 Plan and the 1997 Plan are intended to qualify as "employee stock purchase plans" under Section 423 of the Internal Revenue Code of 1986, as amended from time to time. Two million three hundred thousand (2,300,000) shares of common stock of the Company which were registered in connection with the 1988 Plan have not been issued under the 1988 Plan and, pursuant to Instruction E to Form S-8 and the telephonic interpretation of the Securities and Exchange Commission set forth at pages 137-38 of the Division of Corporation Finance's Manual of Publicly Available Telephone Interpretations (January 1997), are carried forward to, and deemed covered by, the Registration Statement of Form S-8 filed on or about the date hereof in connection with the 1997 Plan.</w:t>
      </w:r>
    </w:p>
    <w:p>
      <w:pPr>
        <w:spacing w:after="0" w:line="391"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PART II</w:t>
      </w:r>
    </w:p>
    <w:p>
      <w:pPr>
        <w:spacing w:after="0" w:line="201"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Incorporation of Documents by Reference.</w:t>
      </w:r>
    </w:p>
    <w:p>
      <w:pPr>
        <w:spacing w:after="0" w:line="207" w:lineRule="exact"/>
        <w:rPr>
          <w:sz w:val="24"/>
          <w:szCs w:val="24"/>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The Registration Statement on Form S-8, File No. 33-21407, is incorporated by reference herein.</w:t>
      </w:r>
    </w:p>
    <w:p>
      <w:pPr>
        <w:sectPr>
          <w:pgSz w:w="11900" w:h="16853" w:orient="portrait"/>
          <w:cols w:equalWidth="0" w:num="1">
            <w:col w:w="10219"/>
          </w:cols>
          <w:pgMar w:left="240" w:top="447" w:right="1440" w:bottom="0" w:gutter="0" w:footer="0" w:header="0"/>
        </w:sectPr>
      </w:pPr>
    </w:p>
    <w:bookmarkStart w:id="1" w:name="page2"/>
    <w:bookmarkEnd w:id="1"/>
    <w:p>
      <w:pPr>
        <w:ind w:left="358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Pursuant to the requirements of the Securities Act of 1933, the registrant certifies that it has reasonable grounds to believe that it meets all of the requirements for filing on Form S-8 and has duly caused this Post Effective Amendment No. 1 to the registration statement to be signed on its behalf by the undersigned, thereunto duly authorized, in the City of Dallas and State of Texas, on the 15th day of July, 1997.</w:t>
      </w:r>
    </w:p>
    <w:p>
      <w:pPr>
        <w:spacing w:after="0" w:line="204"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TEXAS INSTRUMENTS INCORPORATED</w:t>
      </w:r>
    </w:p>
    <w:p>
      <w:pPr>
        <w:ind w:left="4440"/>
        <w:spacing w:after="0" w:line="238" w:lineRule="auto"/>
        <w:rPr>
          <w:sz w:val="20"/>
          <w:szCs w:val="20"/>
          <w:color w:val="auto"/>
        </w:rPr>
      </w:pPr>
      <w:r>
        <w:rPr>
          <w:rFonts w:ascii="Courier New" w:cs="Courier New" w:eastAsia="Courier New" w:hAnsi="Courier New"/>
          <w:sz w:val="18"/>
          <w:szCs w:val="18"/>
          <w:color w:val="auto"/>
        </w:rPr>
        <w:t>(Registrant)</w:t>
      </w:r>
    </w:p>
    <w:p>
      <w:pPr>
        <w:spacing w:after="0" w:line="202" w:lineRule="exact"/>
        <w:rPr>
          <w:sz w:val="20"/>
          <w:szCs w:val="20"/>
          <w:color w:val="auto"/>
        </w:rPr>
      </w:pPr>
    </w:p>
    <w:p>
      <w:pPr>
        <w:jc w:val="center"/>
        <w:ind w:left="1120"/>
        <w:spacing w:after="0"/>
        <w:rPr>
          <w:sz w:val="20"/>
          <w:szCs w:val="20"/>
          <w:color w:val="auto"/>
        </w:rPr>
      </w:pPr>
      <w:r>
        <w:rPr>
          <w:rFonts w:ascii="Courier New" w:cs="Courier New" w:eastAsia="Courier New" w:hAnsi="Courier New"/>
          <w:sz w:val="18"/>
          <w:szCs w:val="18"/>
          <w:color w:val="auto"/>
        </w:rPr>
        <w:t>/s/ WILLIAM A. AYLESWORTH</w:t>
      </w:r>
    </w:p>
    <w:p>
      <w:pPr>
        <w:spacing w:after="0" w:line="4"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By: -------------------------------</w:t>
      </w:r>
    </w:p>
    <w:p>
      <w:pPr>
        <w:spacing w:after="0" w:line="16"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William A. Aylesworth</w:t>
      </w:r>
    </w:p>
    <w:p>
      <w:pPr>
        <w:spacing w:after="0" w:line="4" w:lineRule="exact"/>
        <w:rPr>
          <w:sz w:val="20"/>
          <w:szCs w:val="20"/>
          <w:color w:val="auto"/>
        </w:rPr>
      </w:pPr>
    </w:p>
    <w:p>
      <w:pPr>
        <w:ind w:left="4860"/>
        <w:spacing w:after="0"/>
        <w:rPr>
          <w:sz w:val="20"/>
          <w:szCs w:val="20"/>
          <w:color w:val="auto"/>
        </w:rPr>
      </w:pPr>
      <w:r>
        <w:rPr>
          <w:rFonts w:ascii="Courier New" w:cs="Courier New" w:eastAsia="Courier New" w:hAnsi="Courier New"/>
          <w:sz w:val="16"/>
          <w:szCs w:val="16"/>
          <w:color w:val="auto"/>
        </w:rPr>
        <w:t>Senior Vice President, Treasurer</w:t>
      </w:r>
    </w:p>
    <w:p>
      <w:pPr>
        <w:spacing w:after="0" w:line="16"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and Chief Financial Officer</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Pursuant to the requirements of the Securities Act of 1933, this registration statement has been signed by the following persons in the capacities indicated on the 15th day of July, 1997.</w:t>
      </w:r>
    </w:p>
    <w:p>
      <w:pPr>
        <w:sectPr>
          <w:pgSz w:w="11900" w:h="16838" w:orient="portrait"/>
          <w:cols w:equalWidth="0" w:num="1">
            <w:col w:w="10219"/>
          </w:cols>
          <w:pgMar w:left="240" w:top="339" w:right="1440" w:bottom="538" w:gutter="0" w:footer="0" w:header="0"/>
        </w:sectPr>
      </w:pPr>
    </w:p>
    <w:p>
      <w:pPr>
        <w:spacing w:after="0" w:line="200" w:lineRule="exact"/>
        <w:rPr>
          <w:sz w:val="20"/>
          <w:szCs w:val="20"/>
          <w:color w:val="auto"/>
        </w:rPr>
      </w:pPr>
    </w:p>
    <w:p>
      <w:pPr>
        <w:spacing w:after="0" w:line="206"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Signature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Title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4340" w:space="720"/>
            <w:col w:w="5159"/>
          </w:cols>
          <w:pgMar w:left="240" w:top="339" w:right="1440" w:bottom="538" w:gutter="0" w:footer="0" w:header="0"/>
          <w:type w:val="continuous"/>
        </w:sectPr>
      </w:pPr>
    </w:p>
    <w:p>
      <w:pPr>
        <w:spacing w:after="0" w:line="18"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*JAMES R. ADAMS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w:t>
      </w:r>
    </w:p>
    <w:p>
      <w:pPr>
        <w:spacing w:after="0" w:line="1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James R. Adams</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Chairman of the Board;</w:t>
      </w:r>
    </w:p>
    <w:p>
      <w:pPr>
        <w:spacing w:after="0" w:line="16" w:lineRule="exact"/>
        <w:rPr>
          <w:sz w:val="20"/>
          <w:szCs w:val="20"/>
          <w:color w:val="auto"/>
        </w:rPr>
      </w:pPr>
    </w:p>
    <w:p>
      <w:pPr>
        <w:ind w:left="300"/>
        <w:spacing w:after="0"/>
        <w:rPr>
          <w:sz w:val="20"/>
          <w:szCs w:val="20"/>
          <w:color w:val="auto"/>
        </w:rPr>
      </w:pPr>
      <w:r>
        <w:rPr>
          <w:rFonts w:ascii="Courier New" w:cs="Courier New" w:eastAsia="Courier New" w:hAnsi="Courier New"/>
          <w:sz w:val="18"/>
          <w:szCs w:val="18"/>
          <w:color w:val="auto"/>
        </w:rPr>
        <w:t>Director</w:t>
      </w:r>
    </w:p>
    <w:p>
      <w:pPr>
        <w:spacing w:after="0" w:line="200" w:lineRule="exact"/>
        <w:rPr>
          <w:sz w:val="20"/>
          <w:szCs w:val="20"/>
          <w:color w:val="auto"/>
        </w:rPr>
      </w:pPr>
    </w:p>
    <w:p>
      <w:pPr>
        <w:sectPr>
          <w:pgSz w:w="11900" w:h="16838" w:orient="portrait"/>
          <w:cols w:equalWidth="0" w:num="2">
            <w:col w:w="4880" w:space="720"/>
            <w:col w:w="4619"/>
          </w:cols>
          <w:pgMar w:left="240" w:top="339" w:right="1440" w:bottom="538" w:gutter="0" w:footer="0" w:header="0"/>
          <w:type w:val="continuous"/>
        </w:sectPr>
      </w:pP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*DAVID L. BOREN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w:t>
      </w:r>
    </w:p>
    <w:p>
      <w:pPr>
        <w:spacing w:after="0" w:line="1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David L. Boren</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419" w:lineRule="exact"/>
        <w:rPr>
          <w:sz w:val="20"/>
          <w:szCs w:val="20"/>
          <w:color w:val="auto"/>
        </w:rPr>
      </w:pPr>
    </w:p>
    <w:p>
      <w:pPr>
        <w:sectPr>
          <w:pgSz w:w="11900" w:h="16838" w:orient="portrait"/>
          <w:cols w:equalWidth="0" w:num="2">
            <w:col w:w="5600" w:space="720"/>
            <w:col w:w="3899"/>
          </w:cols>
          <w:pgMar w:left="240" w:top="339" w:right="1440" w:bottom="538" w:gutter="0" w:footer="0" w:header="0"/>
          <w:type w:val="continuous"/>
        </w:sectPr>
      </w:pP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*JAMES B. BUSEY IV</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w:t>
      </w:r>
    </w:p>
    <w:p>
      <w:pPr>
        <w:spacing w:after="0" w:line="16"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James B. Busey IV</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419" w:lineRule="exact"/>
        <w:rPr>
          <w:sz w:val="20"/>
          <w:szCs w:val="20"/>
          <w:color w:val="auto"/>
        </w:rPr>
      </w:pPr>
    </w:p>
    <w:p>
      <w:pPr>
        <w:sectPr>
          <w:pgSz w:w="11900" w:h="16838" w:orient="portrait"/>
          <w:cols w:equalWidth="0" w:num="2">
            <w:col w:w="5600" w:space="720"/>
            <w:col w:w="3899"/>
          </w:cols>
          <w:pgMar w:left="240" w:top="339" w:right="1440" w:bottom="538" w:gutter="0" w:footer="0" w:header="0"/>
          <w:type w:val="continuous"/>
        </w:sectPr>
      </w:pPr>
    </w:p>
    <w:p>
      <w:pPr>
        <w:spacing w:after="0" w:line="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*THOMAS J. ENGIBOUS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w:t>
      </w:r>
    </w:p>
    <w:p>
      <w:pPr>
        <w:spacing w:after="0" w:line="1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Thomas J. Engibous</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President; Chief Executive</w:t>
      </w:r>
    </w:p>
    <w:p>
      <w:pPr>
        <w:spacing w:after="0" w:line="16"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Officer; Director</w:t>
      </w:r>
    </w:p>
    <w:p>
      <w:pPr>
        <w:spacing w:after="0" w:line="200" w:lineRule="exact"/>
        <w:rPr>
          <w:sz w:val="20"/>
          <w:szCs w:val="20"/>
          <w:color w:val="auto"/>
        </w:rPr>
      </w:pPr>
    </w:p>
    <w:p>
      <w:pPr>
        <w:sectPr>
          <w:pgSz w:w="11900" w:h="16838" w:orient="portrait"/>
          <w:cols w:equalWidth="0" w:num="2">
            <w:col w:w="4660" w:space="720"/>
            <w:col w:w="4839"/>
          </w:cols>
          <w:pgMar w:left="240" w:top="339" w:right="1440" w:bottom="538" w:gutter="0" w:footer="0" w:header="0"/>
          <w:type w:val="continuous"/>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w:t>
      </w:r>
    </w:p>
    <w:p>
      <w:pPr>
        <w:spacing w:after="0" w:line="16"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Gerald W. Fronterhouse</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419" w:lineRule="exact"/>
        <w:rPr>
          <w:sz w:val="20"/>
          <w:szCs w:val="20"/>
          <w:color w:val="auto"/>
        </w:rPr>
      </w:pPr>
    </w:p>
    <w:p>
      <w:pPr>
        <w:sectPr>
          <w:pgSz w:w="11900" w:h="16838" w:orient="portrait"/>
          <w:cols w:equalWidth="0" w:num="2">
            <w:col w:w="5600" w:space="720"/>
            <w:col w:w="3899"/>
          </w:cols>
          <w:pgMar w:left="240" w:top="339" w:right="1440" w:bottom="538" w:gutter="0" w:footer="0" w:header="0"/>
          <w:type w:val="continuous"/>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w:t>
      </w:r>
    </w:p>
    <w:p>
      <w:pPr>
        <w:spacing w:after="0" w:line="1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David R. Goode</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419" w:lineRule="exact"/>
        <w:rPr>
          <w:sz w:val="20"/>
          <w:szCs w:val="20"/>
          <w:color w:val="auto"/>
        </w:rPr>
      </w:pPr>
    </w:p>
    <w:p>
      <w:pPr>
        <w:sectPr>
          <w:pgSz w:w="11900" w:h="16838" w:orient="portrait"/>
          <w:cols w:equalWidth="0" w:num="2">
            <w:col w:w="5600" w:space="720"/>
            <w:col w:w="3899"/>
          </w:cols>
          <w:pgMar w:left="240" w:top="339" w:right="1440" w:bottom="538" w:gutter="0" w:footer="0" w:header="0"/>
          <w:type w:val="continuous"/>
        </w:sectPr>
      </w:pP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*WAYNE R. SANDERS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w:t>
      </w:r>
    </w:p>
    <w:p>
      <w:pPr>
        <w:spacing w:after="0" w:line="16"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Wayne R. Sanders</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419" w:lineRule="exact"/>
        <w:rPr>
          <w:sz w:val="20"/>
          <w:szCs w:val="20"/>
          <w:color w:val="auto"/>
        </w:rPr>
      </w:pPr>
    </w:p>
    <w:p>
      <w:pPr>
        <w:sectPr>
          <w:pgSz w:w="11900" w:h="16838" w:orient="portrait"/>
          <w:cols w:equalWidth="0" w:num="2">
            <w:col w:w="5600" w:space="720"/>
            <w:col w:w="3899"/>
          </w:cols>
          <w:pgMar w:left="240" w:top="339" w:right="1440" w:bottom="538" w:gutter="0" w:footer="0" w:header="0"/>
          <w:type w:val="continuous"/>
        </w:sectPr>
      </w:pP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*GLORIA M. SHATTO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w:t>
      </w:r>
    </w:p>
    <w:p>
      <w:pPr>
        <w:spacing w:after="0" w:line="16"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Gloria M. Shatto</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419" w:lineRule="exact"/>
        <w:rPr>
          <w:sz w:val="20"/>
          <w:szCs w:val="20"/>
          <w:color w:val="auto"/>
        </w:rPr>
      </w:pPr>
    </w:p>
    <w:p>
      <w:pPr>
        <w:sectPr>
          <w:pgSz w:w="11900" w:h="16838" w:orient="portrait"/>
          <w:cols w:equalWidth="0" w:num="2">
            <w:col w:w="5600" w:space="720"/>
            <w:col w:w="3899"/>
          </w:cols>
          <w:pgMar w:left="240" w:top="339" w:right="1440" w:bottom="538" w:gutter="0" w:footer="0" w:header="0"/>
          <w:type w:val="continuous"/>
        </w:sectPr>
      </w:pP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*WILLIAM P. WEBER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w:t>
      </w:r>
    </w:p>
    <w:p>
      <w:pPr>
        <w:spacing w:after="0" w:line="16"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William P. Weber</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Chairman; Director</w:t>
      </w:r>
    </w:p>
    <w:p>
      <w:pPr>
        <w:spacing w:after="0" w:line="419" w:lineRule="exact"/>
        <w:rPr>
          <w:sz w:val="20"/>
          <w:szCs w:val="20"/>
          <w:color w:val="auto"/>
        </w:rPr>
      </w:pPr>
    </w:p>
    <w:p>
      <w:pPr>
        <w:sectPr>
          <w:pgSz w:w="11900" w:h="16838" w:orient="portrait"/>
          <w:cols w:equalWidth="0" w:num="2">
            <w:col w:w="4880" w:space="720"/>
            <w:col w:w="4619"/>
          </w:cols>
          <w:pgMar w:left="240" w:top="339" w:right="1440" w:bottom="538" w:gutter="0" w:footer="0" w:header="0"/>
          <w:type w:val="continuous"/>
        </w:sectPr>
      </w:pPr>
    </w:p>
    <w:p>
      <w:pPr>
        <w:spacing w:after="0" w:line="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*CLAYTON K. YEUTTER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w:t>
      </w:r>
    </w:p>
    <w:p>
      <w:pPr>
        <w:spacing w:after="0" w:line="1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Clayton K. Yeutter</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419" w:lineRule="exact"/>
        <w:rPr>
          <w:sz w:val="20"/>
          <w:szCs w:val="20"/>
          <w:color w:val="auto"/>
        </w:rPr>
      </w:pPr>
    </w:p>
    <w:p>
      <w:pPr>
        <w:sectPr>
          <w:pgSz w:w="11900" w:h="16838" w:orient="portrait"/>
          <w:cols w:equalWidth="0" w:num="2">
            <w:col w:w="5600" w:space="720"/>
            <w:col w:w="3899"/>
          </w:cols>
          <w:pgMar w:left="240" w:top="339" w:right="1440" w:bottom="538" w:gutter="0" w:footer="0" w:header="0"/>
          <w:type w:val="continuous"/>
        </w:sectPr>
      </w:pPr>
    </w:p>
    <w:p>
      <w:pPr>
        <w:spacing w:after="0" w:line="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*WILLIAM A. AYLESWORTH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w:t>
      </w:r>
    </w:p>
    <w:p>
      <w:pPr>
        <w:spacing w:after="0" w:line="1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William A. Aylesworth</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Senior Vice President; Treasurer;</w:t>
      </w:r>
    </w:p>
    <w:p>
      <w:pPr>
        <w:spacing w:after="0" w:line="16"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Chief Financial Officer;</w:t>
      </w:r>
    </w:p>
    <w:p>
      <w:pPr>
        <w:ind w:left="100"/>
        <w:spacing w:after="0" w:line="238" w:lineRule="auto"/>
        <w:rPr>
          <w:sz w:val="20"/>
          <w:szCs w:val="20"/>
          <w:color w:val="auto"/>
        </w:rPr>
      </w:pPr>
      <w:r>
        <w:rPr>
          <w:rFonts w:ascii="Courier New" w:cs="Courier New" w:eastAsia="Courier New" w:hAnsi="Courier New"/>
          <w:sz w:val="18"/>
          <w:szCs w:val="18"/>
          <w:color w:val="auto"/>
        </w:rPr>
        <w:t>Chief Accounting Officer</w:t>
      </w:r>
    </w:p>
    <w:p>
      <w:pPr>
        <w:spacing w:after="0" w:line="200" w:lineRule="exact"/>
        <w:rPr>
          <w:sz w:val="20"/>
          <w:szCs w:val="20"/>
          <w:color w:val="auto"/>
        </w:rPr>
      </w:pPr>
    </w:p>
    <w:p>
      <w:pPr>
        <w:sectPr>
          <w:pgSz w:w="11900" w:h="16838" w:orient="portrait"/>
          <w:cols w:equalWidth="0" w:num="2">
            <w:col w:w="4340" w:space="720"/>
            <w:col w:w="5159"/>
          </w:cols>
          <w:pgMar w:left="240" w:top="339" w:right="1440" w:bottom="538" w:gutter="0" w:footer="0" w:header="0"/>
          <w:type w:val="continuous"/>
        </w:sect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WILLIAM A. AYLESWORTH</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William A. Aylesworth</w:t>
      </w:r>
    </w:p>
    <w:p>
      <w:pPr>
        <w:ind w:left="1160"/>
        <w:spacing w:after="0" w:line="238" w:lineRule="auto"/>
        <w:rPr>
          <w:sz w:val="20"/>
          <w:szCs w:val="20"/>
          <w:color w:val="auto"/>
        </w:rPr>
      </w:pPr>
      <w:r>
        <w:rPr>
          <w:rFonts w:ascii="Courier New" w:cs="Courier New" w:eastAsia="Courier New" w:hAnsi="Courier New"/>
          <w:sz w:val="18"/>
          <w:szCs w:val="18"/>
          <w:color w:val="auto"/>
        </w:rPr>
        <w:t>Attorney-in-fact</w:t>
      </w:r>
    </w:p>
    <w:sectPr>
      <w:pgSz w:w="11900" w:h="16838" w:orient="portrait"/>
      <w:cols w:equalWidth="0" w:num="1">
        <w:col w:w="10219"/>
      </w:cols>
      <w:pgMar w:left="240" w:top="339" w:right="1440" w:bottom="53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2019-12-12T08:15:25Z</dcterms:created>
  <dcterms:modified xsi:type="dcterms:W3CDTF">2019-12-12T08:15:25Z</dcterms:modified>
</cp:coreProperties>
</file>