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0001110753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CARRIE S. COX</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8838</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2707932.39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910092791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01/25/2018 ESOP</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4306</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05/13/2026 Cash</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01/25/2019 ESOP</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4532</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05/13/2026 Cash</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05/13/2026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CARRIE S. COX</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2026-05-13T14:08:52Z</dcterms:created>
  <dcterms:modified xsi:type="dcterms:W3CDTF">2026-05-13T14:08:52Z</dcterms:modified>
</cp:coreProperties>
</file>