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08/17/2007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4"/>
              </w:rPr>
              <w:t>312,911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1,450</w:t>
            </w:r>
            <w:r>
              <w:rPr>
                <w:rFonts w:ascii="Arial" w:cs="Arial" w:eastAsia="Arial" w:hAnsi="Arial"/>
                <w:sz w:val="22"/>
                <w:szCs w:val="22"/>
                <w:color w:val="008000"/>
                <w:w w:val="89"/>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271,550</w:t>
            </w:r>
            <w:r>
              <w:rPr>
                <w:rFonts w:ascii="Arial" w:cs="Arial" w:eastAsia="Arial" w:hAnsi="Arial"/>
                <w:sz w:val="22"/>
                <w:szCs w:val="22"/>
                <w:color w:val="008000"/>
                <w:w w:val="88"/>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2,994.75</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459.75</w:t>
            </w:r>
            <w:r>
              <w:rPr>
                <w:rFonts w:ascii="Arial" w:cs="Arial" w:eastAsia="Arial" w:hAnsi="Arial"/>
                <w:sz w:val="22"/>
                <w:szCs w:val="22"/>
                <w:color w:val="008000"/>
                <w:w w:val="88"/>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08/17/2007</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204.92</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204.92</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32.53</w:t>
            </w:r>
          </w:p>
        </w:tc>
        <w:tc>
          <w:tcPr>
            <w:tcW w:w="840" w:type="dxa"/>
            <w:vAlign w:val="bottom"/>
            <w:gridSpan w:val="2"/>
          </w:tcPr>
          <w:p>
            <w:pPr>
              <w:ind w:left="120"/>
              <w:spacing w:after="0"/>
              <w:rPr>
                <w:sz w:val="20"/>
                <w:szCs w:val="20"/>
                <w:color w:val="auto"/>
              </w:rPr>
            </w:pPr>
            <w:r>
              <w:rPr>
                <w:rFonts w:ascii="Arial" w:cs="Arial" w:eastAsia="Arial" w:hAnsi="Arial"/>
                <w:sz w:val="13"/>
                <w:szCs w:val="13"/>
                <w:color w:val="0000FF"/>
              </w:rPr>
              <w:t>23,293.1</w:t>
            </w:r>
            <w:r>
              <w:rPr>
                <w:rFonts w:ascii="Arial" w:cs="Arial" w:eastAsia="Arial" w:hAnsi="Arial"/>
                <w:sz w:val="22"/>
                <w:szCs w:val="22"/>
                <w:color w:val="008000"/>
                <w:vertAlign w:val="superscript"/>
              </w:rPr>
              <w:t>(6)</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6-30-07. (Interests in this account are denominated in units. Consequently, share amount shown is an estimate.) This statement does not include changes in beneficial ownership of shares held in this account occurring after 6-30-07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6-30-07. (Interests in this account are denominated in units. Consequently, share amount shown is an estimate.) This statement does not include changes in beneficial ownership of shares held in such account occurring after 6-30-07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08/20/2007</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2019-12-16T02:57:46Z</dcterms:created>
  <dcterms:modified xsi:type="dcterms:W3CDTF">2019-12-16T02:57:46Z</dcterms:modified>
</cp:coreProperties>
</file>