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64128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41286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Lovett Melendy E</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02/06/2013</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026"/>
        <w:spacing w:after="0"/>
        <w:rPr>
          <w:sz w:val="20"/>
          <w:szCs w:val="20"/>
          <w:color w:val="auto"/>
        </w:rPr>
      </w:pPr>
      <w:r>
        <w:rPr>
          <w:rFonts w:ascii="Arial" w:cs="Arial" w:eastAsia="Arial" w:hAnsi="Arial"/>
          <w:sz w:val="17"/>
          <w:szCs w:val="17"/>
          <w:color w:val="0000FF"/>
        </w:rPr>
        <w:t>Sr. Vice President</w:t>
      </w:r>
    </w:p>
    <w:p>
      <w:pPr>
        <w:spacing w:after="0" w:line="333" w:lineRule="exact"/>
        <w:rPr>
          <w:sz w:val="24"/>
          <w:szCs w:val="24"/>
          <w:color w:val="auto"/>
        </w:rPr>
      </w:pPr>
    </w:p>
    <w:p>
      <w:pPr>
        <w:sectPr>
          <w:pgSz w:w="11900" w:h="16838" w:orient="portrait"/>
          <w:cols w:equalWidth="0" w:num="3">
            <w:col w:w="3360" w:space="720"/>
            <w:col w:w="3320" w:space="654"/>
            <w:col w:w="3466"/>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4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6"/>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720"/>
              <w:spacing w:after="0" w:line="132"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10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10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40" w:type="dxa"/>
            <w:vAlign w:val="bottom"/>
          </w:tcPr>
          <w:p>
            <w:pPr>
              <w:spacing w:after="0"/>
              <w:rPr>
                <w:sz w:val="11"/>
                <w:szCs w:val="11"/>
                <w:color w:val="auto"/>
              </w:rPr>
            </w:pP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0" w:type="dxa"/>
            <w:vAlign w:val="bottom"/>
            <w:gridSpan w:val="2"/>
          </w:tcPr>
          <w:p>
            <w:pPr>
              <w:ind w:left="720"/>
              <w:spacing w:after="0" w:line="134"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800" w:type="dxa"/>
            <w:vAlign w:val="bottom"/>
            <w:gridSpan w:val="2"/>
          </w:tcPr>
          <w:p>
            <w:pPr>
              <w:ind w:left="820"/>
              <w:spacing w:after="0"/>
              <w:rPr>
                <w:sz w:val="20"/>
                <w:szCs w:val="20"/>
                <w:color w:val="auto"/>
              </w:rPr>
            </w:pPr>
            <w:r>
              <w:rPr>
                <w:rFonts w:ascii="Arial" w:cs="Arial" w:eastAsia="Arial" w:hAnsi="Arial"/>
                <w:sz w:val="17"/>
                <w:szCs w:val="17"/>
                <w:color w:val="0000FF"/>
              </w:rPr>
              <w:t>02/06/2013</w:t>
            </w: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780" w:type="dxa"/>
            <w:vAlign w:val="bottom"/>
          </w:tcPr>
          <w:p>
            <w:pPr>
              <w:ind w:left="160"/>
              <w:spacing w:after="0"/>
              <w:rPr>
                <w:sz w:val="20"/>
                <w:szCs w:val="20"/>
                <w:color w:val="auto"/>
              </w:rPr>
            </w:pPr>
            <w:r>
              <w:rPr>
                <w:rFonts w:ascii="Arial" w:cs="Arial" w:eastAsia="Arial" w:hAnsi="Arial"/>
                <w:sz w:val="13"/>
                <w:szCs w:val="13"/>
                <w:color w:val="0000FF"/>
              </w:rPr>
              <w:t>M</w:t>
            </w:r>
          </w:p>
        </w:tc>
        <w:tc>
          <w:tcPr>
            <w:tcW w:w="740" w:type="dxa"/>
            <w:vAlign w:val="bottom"/>
          </w:tcPr>
          <w:p>
            <w:pPr>
              <w:jc w:val="right"/>
              <w:spacing w:after="0"/>
              <w:rPr>
                <w:sz w:val="20"/>
                <w:szCs w:val="20"/>
                <w:color w:val="auto"/>
              </w:rPr>
            </w:pPr>
            <w:r>
              <w:rPr>
                <w:rFonts w:ascii="Arial" w:cs="Arial" w:eastAsia="Arial" w:hAnsi="Arial"/>
                <w:sz w:val="17"/>
                <w:szCs w:val="17"/>
                <w:color w:val="0000FF"/>
              </w:rPr>
              <w:t>28,125</w:t>
            </w:r>
          </w:p>
        </w:tc>
        <w:tc>
          <w:tcPr>
            <w:tcW w:w="700" w:type="dxa"/>
            <w:vAlign w:val="bottom"/>
          </w:tcPr>
          <w:p>
            <w:pPr>
              <w:ind w:left="300"/>
              <w:spacing w:after="0"/>
              <w:rPr>
                <w:sz w:val="20"/>
                <w:szCs w:val="20"/>
                <w:color w:val="auto"/>
              </w:rPr>
            </w:pPr>
            <w:r>
              <w:rPr>
                <w:rFonts w:ascii="Arial" w:cs="Arial" w:eastAsia="Arial" w:hAnsi="Arial"/>
                <w:sz w:val="17"/>
                <w:szCs w:val="17"/>
                <w:color w:val="0000FF"/>
              </w:rPr>
              <w:t>A</w:t>
            </w:r>
          </w:p>
        </w:tc>
        <w:tc>
          <w:tcPr>
            <w:tcW w:w="600" w:type="dxa"/>
            <w:vAlign w:val="bottom"/>
            <w:gridSpan w:val="2"/>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14.95</w:t>
            </w:r>
          </w:p>
        </w:tc>
        <w:tc>
          <w:tcPr>
            <w:tcW w:w="14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7"/>
                <w:szCs w:val="17"/>
                <w:color w:val="0000FF"/>
                <w:w w:val="92"/>
              </w:rPr>
              <w:t>90,625</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800" w:type="dxa"/>
            <w:vAlign w:val="bottom"/>
            <w:gridSpan w:val="2"/>
          </w:tcPr>
          <w:p>
            <w:pPr>
              <w:ind w:left="820"/>
              <w:spacing w:after="0"/>
              <w:rPr>
                <w:sz w:val="20"/>
                <w:szCs w:val="20"/>
                <w:color w:val="auto"/>
              </w:rPr>
            </w:pPr>
            <w:r>
              <w:rPr>
                <w:rFonts w:ascii="Arial" w:cs="Arial" w:eastAsia="Arial" w:hAnsi="Arial"/>
                <w:sz w:val="17"/>
                <w:szCs w:val="17"/>
                <w:color w:val="0000FF"/>
              </w:rPr>
              <w:t>02/06/2013</w:t>
            </w: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780" w:type="dxa"/>
            <w:vAlign w:val="bottom"/>
          </w:tcPr>
          <w:p>
            <w:pPr>
              <w:ind w:left="160"/>
              <w:spacing w:after="0"/>
              <w:rPr>
                <w:sz w:val="20"/>
                <w:szCs w:val="20"/>
                <w:color w:val="auto"/>
              </w:rPr>
            </w:pPr>
            <w:r>
              <w:rPr>
                <w:rFonts w:ascii="Arial" w:cs="Arial" w:eastAsia="Arial" w:hAnsi="Arial"/>
                <w:sz w:val="13"/>
                <w:szCs w:val="13"/>
                <w:color w:val="0000FF"/>
              </w:rPr>
              <w:t>M</w:t>
            </w:r>
          </w:p>
        </w:tc>
        <w:tc>
          <w:tcPr>
            <w:tcW w:w="740" w:type="dxa"/>
            <w:vAlign w:val="bottom"/>
          </w:tcPr>
          <w:p>
            <w:pPr>
              <w:jc w:val="right"/>
              <w:spacing w:after="0"/>
              <w:rPr>
                <w:sz w:val="20"/>
                <w:szCs w:val="20"/>
                <w:color w:val="auto"/>
              </w:rPr>
            </w:pPr>
            <w:r>
              <w:rPr>
                <w:rFonts w:ascii="Arial" w:cs="Arial" w:eastAsia="Arial" w:hAnsi="Arial"/>
                <w:sz w:val="17"/>
                <w:szCs w:val="17"/>
                <w:color w:val="0000FF"/>
              </w:rPr>
              <w:t>28,125</w:t>
            </w:r>
          </w:p>
        </w:tc>
        <w:tc>
          <w:tcPr>
            <w:tcW w:w="700" w:type="dxa"/>
            <w:vAlign w:val="bottom"/>
          </w:tcPr>
          <w:p>
            <w:pPr>
              <w:ind w:left="300"/>
              <w:spacing w:after="0"/>
              <w:rPr>
                <w:sz w:val="20"/>
                <w:szCs w:val="20"/>
                <w:color w:val="auto"/>
              </w:rPr>
            </w:pPr>
            <w:r>
              <w:rPr>
                <w:rFonts w:ascii="Arial" w:cs="Arial" w:eastAsia="Arial" w:hAnsi="Arial"/>
                <w:sz w:val="17"/>
                <w:szCs w:val="17"/>
                <w:color w:val="0000FF"/>
              </w:rPr>
              <w:t>A</w:t>
            </w:r>
          </w:p>
        </w:tc>
        <w:tc>
          <w:tcPr>
            <w:tcW w:w="600" w:type="dxa"/>
            <w:vAlign w:val="bottom"/>
            <w:gridSpan w:val="2"/>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14.95</w:t>
            </w:r>
          </w:p>
        </w:tc>
        <w:tc>
          <w:tcPr>
            <w:tcW w:w="14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7"/>
                <w:szCs w:val="17"/>
                <w:color w:val="0000FF"/>
                <w:w w:val="91"/>
              </w:rPr>
              <w:t>118,750</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20"/>
              <w:spacing w:after="0"/>
              <w:rPr>
                <w:sz w:val="20"/>
                <w:szCs w:val="20"/>
                <w:color w:val="auto"/>
              </w:rPr>
            </w:pPr>
            <w:r>
              <w:rPr>
                <w:rFonts w:ascii="Arial" w:cs="Arial" w:eastAsia="Arial" w:hAnsi="Arial"/>
                <w:sz w:val="17"/>
                <w:szCs w:val="17"/>
                <w:color w:val="0000FF"/>
              </w:rPr>
              <w:t>02/06/2013</w:t>
            </w:r>
          </w:p>
        </w:tc>
        <w:tc>
          <w:tcPr>
            <w:tcW w:w="2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60"/>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(1)</w:t>
            </w:r>
          </w:p>
        </w:tc>
        <w:tc>
          <w:tcPr>
            <w:tcW w:w="7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56,250</w:t>
            </w:r>
          </w:p>
        </w:tc>
        <w:tc>
          <w:tcPr>
            <w:tcW w:w="70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33.5292</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62,500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spacing w:after="0" w:line="214" w:lineRule="exact"/>
              <w:rPr>
                <w:sz w:val="20"/>
                <w:szCs w:val="20"/>
                <w:color w:val="auto"/>
              </w:rPr>
            </w:pPr>
            <w:r>
              <w:rPr>
                <w:rFonts w:ascii="Arial" w:cs="Arial" w:eastAsia="Arial" w:hAnsi="Arial"/>
                <w:sz w:val="17"/>
                <w:szCs w:val="17"/>
                <w:color w:val="0000FF"/>
                <w:w w:val="87"/>
              </w:rPr>
              <w:t>2,908.23</w:t>
            </w:r>
            <w:r>
              <w:rPr>
                <w:rFonts w:ascii="Arial" w:cs="Arial" w:eastAsia="Arial" w:hAnsi="Arial"/>
                <w:sz w:val="22"/>
                <w:szCs w:val="22"/>
                <w:color w:val="008000"/>
                <w:w w:val="87"/>
                <w:vertAlign w:val="superscript"/>
              </w:rPr>
              <w:t>(2)</w:t>
            </w:r>
          </w:p>
        </w:tc>
        <w:tc>
          <w:tcPr>
            <w:tcW w:w="28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PS</w:t>
            </w: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5680" w:type="dxa"/>
            <w:vAlign w:val="bottom"/>
            <w:tcBorders>
              <w:bottom w:val="single" w:sz="8" w:color="2C2C2C"/>
            </w:tcBorders>
            <w:gridSpan w:val="8"/>
          </w:tcPr>
          <w:p>
            <w:pPr>
              <w:spacing w:after="0"/>
              <w:rPr>
                <w:sz w:val="8"/>
                <w:szCs w:val="8"/>
                <w:color w:val="auto"/>
              </w:rPr>
            </w:pPr>
          </w:p>
        </w:tc>
        <w:tc>
          <w:tcPr>
            <w:tcW w:w="780" w:type="dxa"/>
            <w:vAlign w:val="bottom"/>
            <w:tcBorders>
              <w:bottom w:val="single" w:sz="8" w:color="2C2C2C"/>
            </w:tcBorders>
            <w:gridSpan w:val="3"/>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1"/>
          </w:tcPr>
          <w:p>
            <w:pPr>
              <w:jc w:val="center"/>
              <w:ind w:right="91"/>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20" w:type="dxa"/>
            <w:vAlign w:val="bottom"/>
            <w:gridSpan w:val="9"/>
          </w:tcPr>
          <w:p>
            <w:pPr>
              <w:jc w:val="center"/>
              <w:ind w:left="508"/>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14.95</w:t>
            </w:r>
          </w:p>
        </w:tc>
        <w:tc>
          <w:tcPr>
            <w:tcW w:w="1080" w:type="dxa"/>
            <w:vAlign w:val="bottom"/>
          </w:tcPr>
          <w:p>
            <w:pPr>
              <w:jc w:val="right"/>
              <w:ind w:right="137"/>
              <w:spacing w:after="0"/>
              <w:rPr>
                <w:sz w:val="20"/>
                <w:szCs w:val="20"/>
                <w:color w:val="auto"/>
              </w:rPr>
            </w:pPr>
            <w:r>
              <w:rPr>
                <w:rFonts w:ascii="Arial" w:cs="Arial" w:eastAsia="Arial" w:hAnsi="Arial"/>
                <w:sz w:val="13"/>
                <w:szCs w:val="13"/>
                <w:color w:val="0000FF"/>
              </w:rPr>
              <w:t>02/06/2013</w:t>
            </w:r>
          </w:p>
        </w:tc>
        <w:tc>
          <w:tcPr>
            <w:tcW w:w="1180" w:type="dxa"/>
            <w:vAlign w:val="bottom"/>
          </w:tcPr>
          <w:p>
            <w:pPr>
              <w:spacing w:after="0"/>
              <w:rPr>
                <w:sz w:val="17"/>
                <w:szCs w:val="17"/>
                <w:color w:val="auto"/>
              </w:rPr>
            </w:pPr>
          </w:p>
        </w:tc>
        <w:tc>
          <w:tcPr>
            <w:tcW w:w="620" w:type="dxa"/>
            <w:vAlign w:val="bottom"/>
          </w:tcPr>
          <w:p>
            <w:pPr>
              <w:ind w:left="160"/>
              <w:spacing w:after="0"/>
              <w:rPr>
                <w:sz w:val="20"/>
                <w:szCs w:val="20"/>
                <w:color w:val="auto"/>
              </w:rPr>
            </w:pPr>
            <w:r>
              <w:rPr>
                <w:rFonts w:ascii="Arial" w:cs="Arial" w:eastAsia="Arial" w:hAnsi="Arial"/>
                <w:sz w:val="13"/>
                <w:szCs w:val="13"/>
                <w:color w:val="0000FF"/>
              </w:rPr>
              <w:t>M</w:t>
            </w:r>
          </w:p>
        </w:tc>
        <w:tc>
          <w:tcPr>
            <w:tcW w:w="220" w:type="dxa"/>
            <w:vAlign w:val="bottom"/>
          </w:tcPr>
          <w:p>
            <w:pPr>
              <w:spacing w:after="0"/>
              <w:rPr>
                <w:sz w:val="17"/>
                <w:szCs w:val="17"/>
                <w:color w:val="auto"/>
              </w:rPr>
            </w:pPr>
          </w:p>
        </w:tc>
        <w:tc>
          <w:tcPr>
            <w:tcW w:w="880" w:type="dxa"/>
            <w:vAlign w:val="bottom"/>
          </w:tcPr>
          <w:p>
            <w:pPr>
              <w:ind w:left="380"/>
              <w:spacing w:after="0"/>
              <w:rPr>
                <w:sz w:val="20"/>
                <w:szCs w:val="20"/>
                <w:color w:val="auto"/>
              </w:rPr>
            </w:pPr>
            <w:r>
              <w:rPr>
                <w:rFonts w:ascii="Arial" w:cs="Arial" w:eastAsia="Arial" w:hAnsi="Arial"/>
                <w:sz w:val="13"/>
                <w:szCs w:val="13"/>
                <w:color w:val="0000FF"/>
              </w:rPr>
              <w:t>28,125</w:t>
            </w:r>
          </w:p>
        </w:tc>
        <w:tc>
          <w:tcPr>
            <w:tcW w:w="780" w:type="dxa"/>
            <w:vAlign w:val="bottom"/>
          </w:tcPr>
          <w:p>
            <w:pPr>
              <w:ind w:left="280"/>
              <w:spacing w:after="0"/>
              <w:rPr>
                <w:sz w:val="20"/>
                <w:szCs w:val="20"/>
                <w:color w:val="auto"/>
              </w:rPr>
            </w:pPr>
            <w:r>
              <w:rPr>
                <w:rFonts w:ascii="Arial" w:cs="Arial" w:eastAsia="Arial" w:hAnsi="Arial"/>
                <w:sz w:val="11"/>
                <w:szCs w:val="11"/>
                <w:color w:val="008000"/>
              </w:rPr>
              <w:t>(3)</w:t>
            </w:r>
          </w:p>
        </w:tc>
        <w:tc>
          <w:tcPr>
            <w:tcW w:w="740" w:type="dxa"/>
            <w:vAlign w:val="bottom"/>
          </w:tcPr>
          <w:p>
            <w:pPr>
              <w:jc w:val="right"/>
              <w:ind w:right="10"/>
              <w:spacing w:after="0"/>
              <w:rPr>
                <w:sz w:val="20"/>
                <w:szCs w:val="20"/>
                <w:color w:val="auto"/>
              </w:rPr>
            </w:pPr>
            <w:r>
              <w:rPr>
                <w:rFonts w:ascii="Arial" w:cs="Arial" w:eastAsia="Arial" w:hAnsi="Arial"/>
                <w:sz w:val="13"/>
                <w:szCs w:val="13"/>
                <w:color w:val="0000FF"/>
                <w:w w:val="98"/>
              </w:rPr>
              <w:t>01/29/2019</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28,125</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380"/>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20" w:type="dxa"/>
            <w:vAlign w:val="bottom"/>
          </w:tcPr>
          <w:p>
            <w:pPr>
              <w:ind w:left="60"/>
              <w:spacing w:after="0" w:line="97" w:lineRule="exact"/>
              <w:rPr>
                <w:sz w:val="20"/>
                <w:szCs w:val="20"/>
                <w:color w:val="auto"/>
              </w:rPr>
            </w:pPr>
            <w:r>
              <w:rPr>
                <w:rFonts w:ascii="Arial" w:cs="Arial" w:eastAsia="Arial" w:hAnsi="Arial"/>
                <w:sz w:val="11"/>
                <w:szCs w:val="11"/>
                <w:color w:val="0000FF"/>
              </w:rPr>
              <w:t>(Right to</w:t>
            </w: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ind w:left="160"/>
              <w:spacing w:after="0" w:line="97" w:lineRule="exact"/>
              <w:rPr>
                <w:sz w:val="20"/>
                <w:szCs w:val="20"/>
                <w:color w:val="auto"/>
              </w:rPr>
            </w:pPr>
            <w:r>
              <w:rPr>
                <w:rFonts w:ascii="Arial" w:cs="Arial" w:eastAsia="Arial" w:hAnsi="Arial"/>
                <w:sz w:val="11"/>
                <w:szCs w:val="11"/>
                <w:color w:val="0000FF"/>
              </w:rPr>
              <w:t>Stock</w:t>
            </w: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14.95</w:t>
            </w:r>
          </w:p>
        </w:tc>
        <w:tc>
          <w:tcPr>
            <w:tcW w:w="1080" w:type="dxa"/>
            <w:vAlign w:val="bottom"/>
          </w:tcPr>
          <w:p>
            <w:pPr>
              <w:jc w:val="right"/>
              <w:ind w:right="137"/>
              <w:spacing w:after="0"/>
              <w:rPr>
                <w:sz w:val="20"/>
                <w:szCs w:val="20"/>
                <w:color w:val="auto"/>
              </w:rPr>
            </w:pPr>
            <w:r>
              <w:rPr>
                <w:rFonts w:ascii="Arial" w:cs="Arial" w:eastAsia="Arial" w:hAnsi="Arial"/>
                <w:sz w:val="13"/>
                <w:szCs w:val="13"/>
                <w:color w:val="0000FF"/>
              </w:rPr>
              <w:t>02/06/2013</w:t>
            </w:r>
          </w:p>
        </w:tc>
        <w:tc>
          <w:tcPr>
            <w:tcW w:w="1180" w:type="dxa"/>
            <w:vAlign w:val="bottom"/>
          </w:tcPr>
          <w:p>
            <w:pPr>
              <w:spacing w:after="0"/>
              <w:rPr>
                <w:sz w:val="17"/>
                <w:szCs w:val="17"/>
                <w:color w:val="auto"/>
              </w:rPr>
            </w:pPr>
          </w:p>
        </w:tc>
        <w:tc>
          <w:tcPr>
            <w:tcW w:w="620" w:type="dxa"/>
            <w:vAlign w:val="bottom"/>
          </w:tcPr>
          <w:p>
            <w:pPr>
              <w:ind w:left="160"/>
              <w:spacing w:after="0"/>
              <w:rPr>
                <w:sz w:val="20"/>
                <w:szCs w:val="20"/>
                <w:color w:val="auto"/>
              </w:rPr>
            </w:pPr>
            <w:r>
              <w:rPr>
                <w:rFonts w:ascii="Arial" w:cs="Arial" w:eastAsia="Arial" w:hAnsi="Arial"/>
                <w:sz w:val="13"/>
                <w:szCs w:val="13"/>
                <w:color w:val="0000FF"/>
              </w:rPr>
              <w:t>M</w:t>
            </w:r>
          </w:p>
        </w:tc>
        <w:tc>
          <w:tcPr>
            <w:tcW w:w="220" w:type="dxa"/>
            <w:vAlign w:val="bottom"/>
          </w:tcPr>
          <w:p>
            <w:pPr>
              <w:spacing w:after="0"/>
              <w:rPr>
                <w:sz w:val="17"/>
                <w:szCs w:val="17"/>
                <w:color w:val="auto"/>
              </w:rPr>
            </w:pPr>
          </w:p>
        </w:tc>
        <w:tc>
          <w:tcPr>
            <w:tcW w:w="880" w:type="dxa"/>
            <w:vAlign w:val="bottom"/>
          </w:tcPr>
          <w:p>
            <w:pPr>
              <w:ind w:left="380"/>
              <w:spacing w:after="0"/>
              <w:rPr>
                <w:sz w:val="20"/>
                <w:szCs w:val="20"/>
                <w:color w:val="auto"/>
              </w:rPr>
            </w:pPr>
            <w:r>
              <w:rPr>
                <w:rFonts w:ascii="Arial" w:cs="Arial" w:eastAsia="Arial" w:hAnsi="Arial"/>
                <w:sz w:val="13"/>
                <w:szCs w:val="13"/>
                <w:color w:val="0000FF"/>
              </w:rPr>
              <w:t>28,125</w:t>
            </w:r>
          </w:p>
        </w:tc>
        <w:tc>
          <w:tcPr>
            <w:tcW w:w="780" w:type="dxa"/>
            <w:vAlign w:val="bottom"/>
          </w:tcPr>
          <w:p>
            <w:pPr>
              <w:ind w:left="280"/>
              <w:spacing w:after="0"/>
              <w:rPr>
                <w:sz w:val="20"/>
                <w:szCs w:val="20"/>
                <w:color w:val="auto"/>
              </w:rPr>
            </w:pPr>
            <w:r>
              <w:rPr>
                <w:rFonts w:ascii="Arial" w:cs="Arial" w:eastAsia="Arial" w:hAnsi="Arial"/>
                <w:sz w:val="11"/>
                <w:szCs w:val="11"/>
                <w:color w:val="008000"/>
              </w:rPr>
              <w:t>(3)</w:t>
            </w:r>
          </w:p>
        </w:tc>
        <w:tc>
          <w:tcPr>
            <w:tcW w:w="740" w:type="dxa"/>
            <w:vAlign w:val="bottom"/>
          </w:tcPr>
          <w:p>
            <w:pPr>
              <w:jc w:val="right"/>
              <w:ind w:right="10"/>
              <w:spacing w:after="0"/>
              <w:rPr>
                <w:sz w:val="20"/>
                <w:szCs w:val="20"/>
                <w:color w:val="auto"/>
              </w:rPr>
            </w:pPr>
            <w:r>
              <w:rPr>
                <w:rFonts w:ascii="Arial" w:cs="Arial" w:eastAsia="Arial" w:hAnsi="Arial"/>
                <w:sz w:val="13"/>
                <w:szCs w:val="13"/>
                <w:color w:val="0000FF"/>
                <w:w w:val="98"/>
              </w:rPr>
              <w:t>01/29/2019</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28,125</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380"/>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(Right to</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6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Table 1 is a weighted average sale price. The sales were at prices ranging from $33.5100 to $33.5750. The Issuer undertakes to provide upon request a detailed breakout of the sale prices and the number of shares sold at each price.</w:t>
      </w:r>
    </w:p>
    <w:p>
      <w:pPr>
        <w:spacing w:after="0" w:line="9" w:lineRule="exact"/>
        <w:rPr>
          <w:rFonts w:ascii="Arial" w:cs="Arial" w:eastAsia="Arial" w:hAnsi="Arial"/>
          <w:sz w:val="13"/>
          <w:szCs w:val="13"/>
          <w:color w:val="008000"/>
        </w:rPr>
      </w:pPr>
    </w:p>
    <w:p>
      <w:pPr>
        <w:ind w:left="40" w:right="26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1-31-13. (Interests in this account are denominated in units. Consequently, share amount shown is an estimate.) This statement does not include changes in beneficial ownership of shares held in such account occurring after 1-31-13 reporting on Form 5.</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29, 2010.</w:t>
      </w:r>
    </w:p>
    <w:p>
      <w:pPr>
        <w:spacing w:after="0" w:line="6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6"/>
              </w:rPr>
              <w:t>/s/ Daniel M. Drory, Attorney</w:t>
            </w:r>
          </w:p>
        </w:tc>
        <w:tc>
          <w:tcPr>
            <w:tcW w:w="22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02/08/2013</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In 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89486"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2019-12-17T01:41:00Z</dcterms:created>
  <dcterms:modified xsi:type="dcterms:W3CDTF">2019-12-17T01:41:00Z</dcterms:modified>
</cp:coreProperties>
</file>