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6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10,024,720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10,024,720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339" w:right="1440" w:bottom="1440" w:gutter="0" w:footer="0" w:header="0"/>
        </w:sectPr>
      </w:pPr>
    </w:p>
    <w:bookmarkStart w:id="2" w:name="page3"/>
    <w:bookmarkEnd w:id="2"/>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10,024,720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10,024,720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740"/>
        <w:spacing w:after="0"/>
        <w:rPr>
          <w:sz w:val="20"/>
          <w:szCs w:val="20"/>
          <w:color w:val="auto"/>
        </w:rPr>
      </w:pPr>
      <w:r>
        <w:rPr>
          <w:rFonts w:ascii="Courier New" w:cs="Courier New" w:eastAsia="Courier New" w:hAnsi="Courier New"/>
          <w:sz w:val="18"/>
          <w:szCs w:val="18"/>
          <w:color w:val="auto"/>
        </w:rPr>
        <w:t>P.O. Box 655474</w:t>
      </w:r>
    </w:p>
    <w:p>
      <w:pPr>
        <w:ind w:left="740"/>
        <w:spacing w:after="0" w:line="237" w:lineRule="auto"/>
        <w:rPr>
          <w:sz w:val="20"/>
          <w:szCs w:val="20"/>
          <w:color w:val="auto"/>
        </w:rPr>
      </w:pPr>
      <w:r>
        <w:rPr>
          <w:rFonts w:ascii="Courier New" w:cs="Courier New" w:eastAsia="Courier New" w:hAnsi="Courier New"/>
          <w:sz w:val="18"/>
          <w:szCs w:val="18"/>
          <w:color w:val="auto"/>
        </w:rPr>
        <w:t>Dallas, TX 75265-5474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359"/>
        <w:spacing w:after="0" w:line="235" w:lineRule="auto"/>
        <w:rPr>
          <w:sz w:val="20"/>
          <w:szCs w:val="20"/>
          <w:color w:val="auto"/>
        </w:rPr>
      </w:pPr>
      <w:r>
        <w:rPr>
          <w:rFonts w:ascii="Courier New" w:cs="Courier New" w:eastAsia="Courier New" w:hAnsi="Courier New"/>
          <w:sz w:val="18"/>
          <w:szCs w:val="18"/>
          <w:color w:val="auto"/>
        </w:rPr>
        <w:t>The Capital Group Companies, Inc. and Capital Research and Management Company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380" w:hanging="635"/>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sz w:val="20"/>
          <w:szCs w:val="20"/>
          <w:color w:val="auto"/>
        </w:rPr>
      </w:pPr>
    </w:p>
    <w:p>
      <w:pPr>
        <w:ind w:left="1280" w:right="283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1280" w:right="2939" w:hanging="535"/>
        <w:spacing w:after="0" w:line="235" w:lineRule="auto"/>
        <w:tabs>
          <w:tab w:leader="none" w:pos="14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717" w:right="1440" w:bottom="1440" w:gutter="0" w:footer="0" w:header="0"/>
        </w:sectPr>
      </w:pPr>
    </w:p>
    <w:bookmarkStart w:id="4" w:name="page5"/>
    <w:bookmarkEnd w:id="4"/>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10,024,720 shares or 5.3% of the 189,962,000 shares of Common Stock believed to be outstanding as a result of acting as investment adviser to various investment companies registered under Section 8 of the Investment Company Act of 1940.</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1060" w:right="2839" w:hanging="315"/>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Signatu</w:t>
      </w:r>
      <w:r>
        <w:rPr>
          <w:sz w:val="20"/>
          <w:szCs w:val="20"/>
          <w:color w:val="auto"/>
        </w:rPr>
        <w:tab/>
      </w:r>
      <w:r>
        <w:rPr>
          <w:rFonts w:ascii="Courier New" w:cs="Courier New" w:eastAsia="Courier New" w:hAnsi="Courier New"/>
          <w:sz w:val="16"/>
          <w:szCs w:val="16"/>
          <w:color w:val="auto"/>
        </w:rPr>
        <w:t>*Larry P. Clemmensen</w:t>
      </w:r>
    </w:p>
    <w:p>
      <w:pPr>
        <w:ind w:left="860"/>
        <w:spacing w:after="0" w:line="238" w:lineRule="auto"/>
        <w:rPr>
          <w:sz w:val="20"/>
          <w:szCs w:val="20"/>
          <w:color w:val="auto"/>
        </w:rPr>
      </w:pPr>
      <w:r>
        <w:rPr>
          <w:rFonts w:ascii="Courier New" w:cs="Courier New" w:eastAsia="Courier New" w:hAnsi="Courier New"/>
          <w:sz w:val="18"/>
          <w:szCs w:val="18"/>
          <w:color w:val="auto"/>
        </w:rPr>
        <w:t>re:</w:t>
      </w:r>
    </w:p>
    <w:p>
      <w:pPr>
        <w:spacing w:after="0" w:line="202"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Name/Ti</w:t>
      </w:r>
      <w:r>
        <w:rPr>
          <w:sz w:val="20"/>
          <w:szCs w:val="20"/>
          <w:color w:val="auto"/>
        </w:rPr>
        <w:tab/>
      </w:r>
      <w:r>
        <w:rPr>
          <w:rFonts w:ascii="Courier New" w:cs="Courier New" w:eastAsia="Courier New" w:hAnsi="Courier New"/>
          <w:sz w:val="16"/>
          <w:szCs w:val="16"/>
          <w:color w:val="auto"/>
        </w:rPr>
        <w:t>Larry P. Clemmensen, President</w:t>
      </w:r>
    </w:p>
    <w:p>
      <w:pPr>
        <w:ind w:left="860"/>
        <w:spacing w:after="0" w:line="238" w:lineRule="auto"/>
        <w:rPr>
          <w:sz w:val="20"/>
          <w:szCs w:val="20"/>
          <w:color w:val="auto"/>
        </w:rPr>
      </w:pPr>
      <w:r>
        <w:rPr>
          <w:rFonts w:ascii="Courier New" w:cs="Courier New" w:eastAsia="Courier New" w:hAnsi="Courier New"/>
          <w:sz w:val="18"/>
          <w:szCs w:val="18"/>
          <w:color w:val="auto"/>
        </w:rPr>
        <w:t>tle:</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ectPr>
          <w:pgSz w:w="11900" w:h="16838" w:orient="portrait"/>
          <w:cols w:equalWidth="0" w:num="1">
            <w:col w:w="10219"/>
          </w:cols>
          <w:pgMar w:left="240" w:top="925" w:right="1440" w:bottom="1440" w:gutter="0" w:footer="0" w:header="0"/>
        </w:sectPr>
      </w:pPr>
    </w:p>
    <w:bookmarkStart w:id="5" w:name="page6"/>
    <w:bookmarkEnd w:id="5"/>
    <w:p>
      <w:pPr>
        <w:spacing w:after="0"/>
        <w:tabs>
          <w:tab w:leader="none" w:pos="9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Signatu</w:t>
      </w:r>
      <w:r>
        <w:rPr>
          <w:sz w:val="20"/>
          <w:szCs w:val="20"/>
          <w:color w:val="auto"/>
        </w:rPr>
        <w:tab/>
      </w:r>
      <w:r>
        <w:rPr>
          <w:rFonts w:ascii="Courier New" w:cs="Courier New" w:eastAsia="Courier New" w:hAnsi="Courier New"/>
          <w:sz w:val="16"/>
          <w:szCs w:val="16"/>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re:</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Name/Ti</w:t>
      </w:r>
      <w:r>
        <w:rPr>
          <w:sz w:val="20"/>
          <w:szCs w:val="20"/>
          <w:color w:val="auto"/>
        </w:rPr>
        <w:tab/>
      </w:r>
      <w:r>
        <w:rPr>
          <w:rFonts w:ascii="Courier New" w:cs="Courier New" w:eastAsia="Courier New" w:hAnsi="Courier New"/>
          <w:sz w:val="16"/>
          <w:szCs w:val="16"/>
          <w:color w:val="auto"/>
        </w:rPr>
        <w:t>Paul G. Haaga, Jr., Executive Vice</w:t>
      </w:r>
    </w:p>
    <w:p>
      <w:pPr>
        <w:spacing w:after="0" w:line="238" w:lineRule="auto"/>
        <w:tabs>
          <w:tab w:leader="none" w:pos="920" w:val="left"/>
        </w:tabs>
        <w:rPr>
          <w:sz w:val="20"/>
          <w:szCs w:val="20"/>
          <w:color w:val="auto"/>
        </w:rPr>
      </w:pPr>
      <w:r>
        <w:rPr>
          <w:rFonts w:ascii="Courier New" w:cs="Courier New" w:eastAsia="Courier New" w:hAnsi="Courier New"/>
          <w:sz w:val="18"/>
          <w:szCs w:val="18"/>
          <w:color w:val="auto"/>
        </w:rPr>
        <w:t>tle:</w:t>
      </w:r>
      <w:r>
        <w:rPr>
          <w:sz w:val="20"/>
          <w:szCs w:val="20"/>
          <w:color w:val="auto"/>
        </w:rPr>
        <w:tab/>
      </w: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Capital Research and Management</w:t>
      </w:r>
    </w:p>
    <w:p>
      <w:pPr>
        <w:ind w:left="940"/>
        <w:spacing w:after="0" w:line="238"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James P. Ryan</w:t>
      </w:r>
    </w:p>
    <w:p>
      <w:pPr>
        <w:ind w:left="7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720" w:right="261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11, 1997 included as an Exhibit to Schedule 13G filed with the Securities and Exchange Commission by The Capital Group Companies, Inc. on February 12, 1997 with respect to AAR Corporation.</w:t>
      </w:r>
    </w:p>
    <w:p>
      <w:pPr>
        <w:sectPr>
          <w:pgSz w:w="11900" w:h="16838" w:orient="portrait"/>
          <w:cols w:equalWidth="0" w:num="1">
            <w:col w:w="9359"/>
          </w:cols>
          <w:pgMar w:left="1100" w:top="919" w:right="1440" w:bottom="1440" w:gutter="0" w:footer="0" w:header="0"/>
        </w:sectPr>
      </w:pPr>
    </w:p>
    <w:bookmarkStart w:id="6" w:name="page7"/>
    <w:bookmarkEnd w:id="6"/>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jc w:val="center"/>
        <w:ind w:right="2719"/>
        <w:spacing w:after="0" w:line="238" w:lineRule="auto"/>
        <w:rPr>
          <w:sz w:val="20"/>
          <w:szCs w:val="20"/>
          <w:color w:val="auto"/>
        </w:rPr>
      </w:pPr>
      <w:r>
        <w:rPr>
          <w:rFonts w:ascii="Courier New" w:cs="Courier New" w:eastAsia="Courier New" w:hAnsi="Courier New"/>
          <w:sz w:val="18"/>
          <w:szCs w:val="18"/>
          <w:color w:val="auto"/>
        </w:rPr>
        <w:t>February 12, 1997</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The Capital Group Companies, Inc. ("CGC") and Capital Research and Management Company ("CRMC") hereby agree to file a joint statement on Schedule 13G under the Securities Exchange Act of 1934 (the "Act") in connection with their beneficial ownership of Common Stock issued by Texas Instruments Incorporated.</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CGC and CRMC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*Larry P. Clemmensen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Larry P. Clemmensen, President</w:t>
      </w:r>
    </w:p>
    <w:p>
      <w:pPr>
        <w:ind w:left="328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2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CAPITAL RESEARCH AND MANAGEMENT</w:t>
      </w:r>
    </w:p>
    <w:p>
      <w:pPr>
        <w:ind w:left="2740"/>
        <w:spacing w:after="0" w:line="238" w:lineRule="auto"/>
        <w:rPr>
          <w:sz w:val="20"/>
          <w:szCs w:val="20"/>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*Paul G. Haaga, Jr.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Paul G. Haaga, Jr., Executive</w:t>
      </w:r>
    </w:p>
    <w:p>
      <w:pPr>
        <w:ind w:left="3280"/>
        <w:spacing w:after="0" w:line="238" w:lineRule="auto"/>
        <w:rPr>
          <w:sz w:val="20"/>
          <w:szCs w:val="20"/>
          <w:color w:val="auto"/>
        </w:rPr>
      </w:pPr>
      <w:r>
        <w:rPr>
          <w:rFonts w:ascii="Courier New" w:cs="Courier New" w:eastAsia="Courier New" w:hAnsi="Courier New"/>
          <w:sz w:val="18"/>
          <w:szCs w:val="18"/>
          <w:color w:val="auto"/>
        </w:rPr>
        <w:t>Vice President</w:t>
      </w:r>
    </w:p>
    <w:p>
      <w:pPr>
        <w:ind w:left="3280"/>
        <w:spacing w:after="0"/>
        <w:rPr>
          <w:sz w:val="20"/>
          <w:szCs w:val="20"/>
          <w:color w:val="auto"/>
        </w:rPr>
      </w:pPr>
      <w:r>
        <w:rPr>
          <w:rFonts w:ascii="Courier New" w:cs="Courier New" w:eastAsia="Courier New" w:hAnsi="Courier New"/>
          <w:sz w:val="18"/>
          <w:szCs w:val="18"/>
          <w:color w:val="auto"/>
        </w:rPr>
        <w:t>Capital Research and Management</w:t>
      </w:r>
    </w:p>
    <w:p>
      <w:pPr>
        <w:ind w:left="328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February 11, 1997 included as an Exhibit to Schedule 13G filed with the Securities and Exchange Commission by The Capital Group Companies, Inc. on February 12, 1997 with respect to AAR Corporation.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1"/>
      <w:numFmt w:val="decimal"/>
      <w:start w:val="1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7"/>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2019-12-13T07:50:20Z</dcterms:created>
  <dcterms:modified xsi:type="dcterms:W3CDTF">2019-12-13T07:50:20Z</dcterms:modified>
</cp:coreProperties>
</file>