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01/31/2019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ind w:left="220"/>
              <w:spacing w:after="0"/>
              <w:rPr>
                <w:sz w:val="20"/>
                <w:szCs w:val="20"/>
                <w:color w:val="auto"/>
              </w:rPr>
            </w:pPr>
            <w:r>
              <w:rPr>
                <w:rFonts w:ascii="Arial" w:cs="Arial" w:eastAsia="Arial" w:hAnsi="Arial"/>
                <w:sz w:val="18"/>
                <w:szCs w:val="18"/>
                <w:color w:val="0000FF"/>
                <w:w w:val="90"/>
              </w:rPr>
              <w:t>33,371</w:t>
            </w:r>
          </w:p>
        </w:tc>
        <w:tc>
          <w:tcPr>
            <w:tcW w:w="460" w:type="dxa"/>
            <w:vAlign w:val="bottom"/>
          </w:tcPr>
          <w:p>
            <w:pPr>
              <w:ind w:left="32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101.02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93,718.48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7,890.26</w:t>
            </w:r>
            <w:r>
              <w:rPr>
                <w:rFonts w:ascii="Arial" w:cs="Arial" w:eastAsia="Arial" w:hAnsi="Arial"/>
                <w:sz w:val="22"/>
                <w:szCs w:val="22"/>
                <w:color w:val="008000"/>
                <w:w w:val="84"/>
                <w:vertAlign w:val="superscript"/>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5"/>
              </w:rPr>
              <w:t>4,350.489</w:t>
            </w:r>
            <w:r>
              <w:rPr>
                <w:rFonts w:ascii="Arial" w:cs="Arial" w:eastAsia="Arial" w:hAnsi="Arial"/>
                <w:sz w:val="22"/>
                <w:szCs w:val="22"/>
                <w:color w:val="008000"/>
                <w:w w:val="85"/>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4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12-31-2018. (Interests in this account are denominated in units. Consequently, share amount shown is an estimate.) This statement does not include changes in beneficial ownership of shares held in this account occurring after 12-31-2018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12-31-2018. (Interests in this account are denominated in units. Consequently, share amount shown is an estimate.) This statement does not include changes in beneficial ownership of shares held in such account occurring after 12-31-2018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02/04/2019</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2019-12-23T21:22:44Z</dcterms:created>
  <dcterms:modified xsi:type="dcterms:W3CDTF">2019-12-23T21:22:44Z</dcterms:modified>
</cp:coreProperties>
</file>