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8716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871601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TEMPLETON RICHARD 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12500 TI BOULEVARD</w:t>
            </w:r>
          </w:p>
        </w:tc>
        <w:tc>
          <w:tcPr>
            <w:tcW w:w="860" w:type="dxa"/>
            <w:vAlign w:val="bottom"/>
          </w:tcPr>
          <w:p>
            <w:pPr>
              <w:spacing w:after="0"/>
              <w:rPr>
                <w:sz w:val="22"/>
                <w:szCs w:val="22"/>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TEXAS INSTRUMENTS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TXN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05/01/2024</w:t>
            </w: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60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jc w:val="right"/>
              <w:spacing w:after="0"/>
              <w:rPr>
                <w:sz w:val="20"/>
                <w:szCs w:val="20"/>
                <w:color w:val="auto"/>
              </w:rPr>
            </w:pPr>
            <w:r>
              <w:rPr>
                <w:rFonts w:ascii="Arial" w:cs="Arial" w:eastAsia="Arial" w:hAnsi="Arial"/>
                <w:sz w:val="11"/>
                <w:szCs w:val="11"/>
                <w:b w:val="1"/>
                <w:bCs w:val="1"/>
                <w:color w:val="auto"/>
              </w:rPr>
              <w:t>Of (D) (Instr. 3, 4 and 5)</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366"/>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51"/>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104,000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Pr>
          <w:p>
            <w:pPr>
              <w:spacing w:after="0"/>
              <w:rPr>
                <w:sz w:val="22"/>
                <w:szCs w:val="22"/>
                <w:color w:val="auto"/>
              </w:rPr>
            </w:pPr>
          </w:p>
        </w:tc>
        <w:tc>
          <w:tcPr>
            <w:tcW w:w="620" w:type="dxa"/>
            <w:vAlign w:val="bottom"/>
          </w:tcPr>
          <w:p>
            <w:pPr>
              <w:jc w:val="center"/>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507,851</w:t>
            </w: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42,701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175.1273</w:t>
            </w:r>
            <w:r>
              <w:rPr>
                <w:rFonts w:ascii="Times New Roman" w:cs="Times New Roman" w:eastAsia="Times New Roman" w:hAnsi="Times New Roman"/>
                <w:sz w:val="21"/>
                <w:szCs w:val="21"/>
                <w:color w:val="008000"/>
                <w:w w:val="93"/>
                <w:vertAlign w:val="superscript"/>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465,150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42,123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175.7892</w:t>
            </w:r>
            <w:r>
              <w:rPr>
                <w:rFonts w:ascii="Times New Roman" w:cs="Times New Roman" w:eastAsia="Times New Roman" w:hAnsi="Times New Roman"/>
                <w:sz w:val="21"/>
                <w:szCs w:val="21"/>
                <w:color w:val="008000"/>
                <w:w w:val="93"/>
                <w:vertAlign w:val="superscript"/>
              </w:rPr>
              <w:t>(2)</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423,027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177.1185</w:t>
            </w:r>
            <w:r>
              <w:rPr>
                <w:rFonts w:ascii="Times New Roman" w:cs="Times New Roman" w:eastAsia="Times New Roman" w:hAnsi="Times New Roman"/>
                <w:sz w:val="21"/>
                <w:szCs w:val="21"/>
                <w:color w:val="008000"/>
                <w:w w:val="93"/>
                <w:vertAlign w:val="superscript"/>
              </w:rPr>
              <w:t>(3)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413,896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9,540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177.7751</w:t>
            </w:r>
            <w:r>
              <w:rPr>
                <w:rFonts w:ascii="Times New Roman" w:cs="Times New Roman" w:eastAsia="Times New Roman" w:hAnsi="Times New Roman"/>
                <w:sz w:val="21"/>
                <w:szCs w:val="21"/>
                <w:color w:val="008000"/>
                <w:w w:val="93"/>
                <w:vertAlign w:val="superscript"/>
              </w:rPr>
              <w:t>(4)</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404,356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178.5341</w:t>
            </w:r>
            <w:r>
              <w:rPr>
                <w:rFonts w:ascii="Times New Roman" w:cs="Times New Roman" w:eastAsia="Times New Roman" w:hAnsi="Times New Roman"/>
                <w:sz w:val="21"/>
                <w:szCs w:val="21"/>
                <w:color w:val="008000"/>
                <w:w w:val="93"/>
                <w:vertAlign w:val="superscript"/>
              </w:rPr>
              <w:t>(5)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104,000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Pr>
          <w:p>
            <w:pPr>
              <w:spacing w:after="0"/>
              <w:rPr>
                <w:sz w:val="22"/>
                <w:szCs w:val="22"/>
                <w:color w:val="auto"/>
              </w:rPr>
            </w:pPr>
          </w:p>
        </w:tc>
        <w:tc>
          <w:tcPr>
            <w:tcW w:w="620" w:type="dxa"/>
            <w:vAlign w:val="bottom"/>
          </w:tcPr>
          <w:p>
            <w:pPr>
              <w:jc w:val="center"/>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507,851</w:t>
            </w: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26,025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174.4423</w:t>
            </w:r>
            <w:r>
              <w:rPr>
                <w:rFonts w:ascii="Times New Roman" w:cs="Times New Roman" w:eastAsia="Times New Roman" w:hAnsi="Times New Roman"/>
                <w:sz w:val="21"/>
                <w:szCs w:val="21"/>
                <w:color w:val="008000"/>
                <w:w w:val="93"/>
                <w:vertAlign w:val="superscript"/>
              </w:rPr>
              <w:t>(6)</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481,826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46,348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175.3613</w:t>
            </w:r>
            <w:r>
              <w:rPr>
                <w:rFonts w:ascii="Times New Roman" w:cs="Times New Roman" w:eastAsia="Times New Roman" w:hAnsi="Times New Roman"/>
                <w:sz w:val="21"/>
                <w:szCs w:val="21"/>
                <w:color w:val="008000"/>
                <w:w w:val="93"/>
                <w:vertAlign w:val="superscript"/>
              </w:rPr>
              <w:t>(7)</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435,478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27,240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176.2579</w:t>
            </w:r>
            <w:r>
              <w:rPr>
                <w:rFonts w:ascii="Times New Roman" w:cs="Times New Roman" w:eastAsia="Times New Roman" w:hAnsi="Times New Roman"/>
                <w:sz w:val="21"/>
                <w:szCs w:val="21"/>
                <w:color w:val="008000"/>
                <w:w w:val="93"/>
                <w:vertAlign w:val="superscript"/>
              </w:rPr>
              <w:t>(8)</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408,238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3,965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177.0852</w:t>
            </w:r>
            <w:r>
              <w:rPr>
                <w:rFonts w:ascii="Times New Roman" w:cs="Times New Roman" w:eastAsia="Times New Roman" w:hAnsi="Times New Roman"/>
                <w:sz w:val="21"/>
                <w:szCs w:val="21"/>
                <w:color w:val="008000"/>
                <w:w w:val="93"/>
                <w:vertAlign w:val="superscript"/>
              </w:rPr>
              <w:t>(9)</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404,273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8"/>
              </w:rPr>
              <w:t>05/02/2024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177.9455</w:t>
            </w:r>
            <w:r>
              <w:rPr>
                <w:rFonts w:ascii="Times New Roman" w:cs="Times New Roman" w:eastAsia="Times New Roman" w:hAnsi="Times New Roman"/>
                <w:sz w:val="21"/>
                <w:szCs w:val="21"/>
                <w:color w:val="008000"/>
                <w:w w:val="91"/>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48,840</w:t>
            </w:r>
            <w:r>
              <w:rPr>
                <w:rFonts w:ascii="Times New Roman" w:cs="Times New Roman" w:eastAsia="Times New Roman" w:hAnsi="Times New Roman"/>
                <w:sz w:val="21"/>
                <w:szCs w:val="21"/>
                <w:color w:val="008000"/>
                <w:w w:val="88"/>
                <w:vertAlign w:val="superscript"/>
              </w:rPr>
              <w:t>(11)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311.42</w:t>
            </w:r>
            <w:r>
              <w:rPr>
                <w:rFonts w:ascii="Times New Roman" w:cs="Times New Roman" w:eastAsia="Times New Roman" w:hAnsi="Times New Roman"/>
                <w:sz w:val="21"/>
                <w:szCs w:val="21"/>
                <w:color w:val="008000"/>
                <w:w w:val="88"/>
                <w:vertAlign w:val="superscript"/>
              </w:rPr>
              <w:t>(12)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12,824.66</w:t>
            </w:r>
            <w:r>
              <w:rPr>
                <w:rFonts w:ascii="Times New Roman" w:cs="Times New Roman" w:eastAsia="Times New Roman" w:hAnsi="Times New Roman"/>
                <w:sz w:val="21"/>
                <w:szCs w:val="21"/>
                <w:color w:val="008000"/>
                <w:w w:val="91"/>
                <w:vertAlign w:val="superscript"/>
              </w:rPr>
              <w:t>(13)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jc w:val="center"/>
              <w:ind w:right="11"/>
              <w:spacing w:after="0"/>
              <w:rPr>
                <w:sz w:val="20"/>
                <w:szCs w:val="20"/>
                <w:color w:val="auto"/>
              </w:rPr>
            </w:pPr>
            <w:r>
              <w:rPr>
                <w:rFonts w:ascii="Arial" w:cs="Arial" w:eastAsia="Arial" w:hAnsi="Arial"/>
                <w:sz w:val="11"/>
                <w:szCs w:val="11"/>
                <w:b w:val="1"/>
                <w:bCs w:val="1"/>
                <w:color w:val="auto"/>
                <w:w w:val="97"/>
              </w:rPr>
              <w:t>Title</w:t>
            </w:r>
          </w:p>
        </w:tc>
        <w:tc>
          <w:tcPr>
            <w:tcW w:w="2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05/01/2024</w:t>
            </w:r>
          </w:p>
        </w:tc>
        <w:tc>
          <w:tcPr>
            <w:tcW w:w="108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104,000</w:t>
            </w:r>
          </w:p>
        </w:tc>
        <w:tc>
          <w:tcPr>
            <w:tcW w:w="3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008000"/>
                <w:w w:val="97"/>
              </w:rPr>
              <w:t>(14)</w:t>
            </w:r>
          </w:p>
        </w:tc>
        <w:tc>
          <w:tcPr>
            <w:tcW w:w="8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01/28/2025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104,000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204,440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05/02/2024</w:t>
            </w:r>
          </w:p>
        </w:tc>
        <w:tc>
          <w:tcPr>
            <w:tcW w:w="108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104,000</w:t>
            </w:r>
          </w:p>
        </w:tc>
        <w:tc>
          <w:tcPr>
            <w:tcW w:w="3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008000"/>
                <w:w w:val="97"/>
              </w:rPr>
              <w:t>(14)</w:t>
            </w:r>
          </w:p>
        </w:tc>
        <w:tc>
          <w:tcPr>
            <w:tcW w:w="8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01/28/2025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104,000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100,440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$174.48 to $175.475.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$175.48 to $176.47.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$176.485 to $177.48. The Issuer undertakes to provide upon request a detailed breakout of the sale prices and the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number of shares sold at each price.</w:t>
      </w:r>
    </w:p>
    <w:p>
      <w:pPr>
        <w:spacing w:after="0" w:line="41" w:lineRule="exact"/>
        <w:rPr>
          <w:sz w:val="20"/>
          <w:szCs w:val="20"/>
          <w:color w:val="auto"/>
        </w:rPr>
      </w:pPr>
    </w:p>
    <w:p>
      <w:pPr>
        <w:ind w:right="3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$177.49 to $178.475.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$178.52 to $178.565.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22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$173.7864 to $174.78.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$174.79 to $175.785.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$175.79 to $176.785.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36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$176.79 to $177.75.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$177.81 to $178.15.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1" w:lineRule="exact"/>
        <w:rPr>
          <w:rFonts w:ascii="Times New Roman" w:cs="Times New Roman" w:eastAsia="Times New Roman" w:hAnsi="Times New Roman"/>
          <w:sz w:val="13"/>
          <w:szCs w:val="13"/>
          <w:color w:val="008000"/>
        </w:rPr>
      </w:pPr>
    </w:p>
    <w:p>
      <w:pPr>
        <w:ind w:right="30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03/31/2024. (Interests in this account are denominated in units. Consequently, share amount shown is an estimate.) This statement does not include changes in beneficial ownership of shares held in this account occurring after 03/31/2024 that are eligible for deferred reporting on Form 5.</w:t>
      </w:r>
    </w:p>
    <w:p>
      <w:pPr>
        <w:spacing w:after="0" w:line="19"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03/31/2024. (Interests in this account are denominated in units. Consequently, share amount shown is an estimate.) This statement does not include changes in beneficial ownership of shares held in such account occurring after 03/31/2024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28, 2016.</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Leslie Mba, Attorney in Fact 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87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2024-05-03T15:51:39Z</dcterms:created>
  <dcterms:modified xsi:type="dcterms:W3CDTF">2024-05-03T15:51:39Z</dcterms:modified>
</cp:coreProperties>
</file>