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74"/>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785"/>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945"/>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1874"/>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1894"/>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65"/>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5"/>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1994"/>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4"/>
          <w:szCs w:val="24"/>
          <w:color w:val="auto"/>
        </w:rPr>
      </w:pPr>
    </w:p>
    <w:p>
      <w:pPr>
        <w:ind w:left="945"/>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ind w:left="5"/>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 w:right="7899" w:hanging="5"/>
        <w:spacing w:after="0" w:line="279" w:lineRule="auto"/>
        <w:tabs>
          <w:tab w:leader="none" w:pos="4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left="5"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left="5"/>
        <w:spacing w:after="0"/>
        <w:tabs>
          <w:tab w:leader="none" w:pos="6725"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525" w:hanging="420"/>
        <w:spacing w:after="0"/>
        <w:tabs>
          <w:tab w:leader="none" w:pos="5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25" w:right="2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25" w:hanging="420"/>
        <w:spacing w:after="0"/>
        <w:tabs>
          <w:tab w:leader="none" w:pos="5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25"/>
        <w:spacing w:after="0" w:line="238" w:lineRule="auto"/>
        <w:tabs>
          <w:tab w:leader="none" w:pos="7045"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ectPr>
          <w:pgSz w:w="11900" w:h="16855" w:orient="portrait"/>
          <w:cols w:equalWidth="0" w:num="1">
            <w:col w:w="9684"/>
          </w:cols>
          <w:pgMar w:left="775" w:top="1440" w:right="1440" w:bottom="0" w:gutter="0" w:footer="0" w:header="0"/>
        </w:sectPr>
      </w:pPr>
    </w:p>
    <w:bookmarkStart w:id="1" w:name="page2"/>
    <w:bookmarkEnd w:id="1"/>
    <w:p>
      <w:pPr>
        <w:ind w:left="716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20" w:hanging="420"/>
        <w:spacing w:after="0"/>
        <w:tabs>
          <w:tab w:leader="none" w:pos="5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0" w:right="5359" w:hanging="420"/>
        <w:spacing w:after="0" w:line="470"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5999" w:hanging="430"/>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900" w:hanging="430"/>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10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8519"/>
        <w:spacing w:after="0"/>
        <w:rPr>
          <w:sz w:val="20"/>
          <w:szCs w:val="20"/>
          <w:color w:val="auto"/>
        </w:rPr>
      </w:pPr>
      <w:r>
        <w:rPr>
          <w:rFonts w:ascii="Courier New" w:cs="Courier New" w:eastAsia="Courier New" w:hAnsi="Courier New"/>
          <w:sz w:val="18"/>
          <w:szCs w:val="18"/>
          <w:color w:val="auto"/>
        </w:rPr>
        <w:t>Y OWNED BY</w:t>
      </w:r>
    </w:p>
    <w:p>
      <w:pPr>
        <w:ind w:left="146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0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103,387,520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1900" w:right="5259" w:hanging="430"/>
        <w:spacing w:after="0" w:line="470" w:lineRule="auto"/>
        <w:tabs>
          <w:tab w:leader="none" w:pos="19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20" w:right="1999" w:hanging="420"/>
        <w:spacing w:after="0" w:line="470" w:lineRule="auto"/>
        <w:tabs>
          <w:tab w:leader="none" w:pos="5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103,387,520 Beneficial ownership disclaimed pursuant to Rule 13d-4</w:t>
      </w:r>
    </w:p>
    <w:p>
      <w:pPr>
        <w:spacing w:after="0" w:line="214" w:lineRule="exact"/>
        <w:rPr>
          <w:sz w:val="20"/>
          <w:szCs w:val="20"/>
          <w:color w:val="auto"/>
        </w:rPr>
      </w:pPr>
    </w:p>
    <w:p>
      <w:pPr>
        <w:ind w:left="520" w:right="1999" w:hanging="420"/>
        <w:spacing w:after="0" w:line="235"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20" w:right="419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w:t>
      </w:r>
    </w:p>
    <w:p>
      <w:pPr>
        <w:spacing w:after="0" w:line="214" w:lineRule="exact"/>
        <w:rPr>
          <w:rFonts w:ascii="Courier New" w:cs="Courier New" w:eastAsia="Courier New" w:hAnsi="Courier New"/>
          <w:sz w:val="18"/>
          <w:szCs w:val="18"/>
          <w:color w:val="auto"/>
        </w:rPr>
      </w:pPr>
    </w:p>
    <w:p>
      <w:pPr>
        <w:ind w:left="520" w:right="4619" w:hanging="420"/>
        <w:spacing w:after="0" w:line="470" w:lineRule="auto"/>
        <w:tabs>
          <w:tab w:leader="none" w:pos="5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9679"/>
          </w:cols>
          <w:pgMar w:left="780" w:top="33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2939"/>
          </w:cols>
          <w:pgMar w:left="780" w:top="339" w:right="1440" w:bottom="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8505 Forest Lane</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w:t>
      </w:r>
    </w:p>
    <w:p>
      <w:pPr>
        <w:sectPr>
          <w:pgSz w:w="11900" w:h="16838" w:orient="portrait"/>
          <w:cols w:equalWidth="0" w:num="1">
            <w:col w:w="9679"/>
          </w:cols>
          <w:pgMar w:left="780" w:top="339"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person(s) filing:</w:t>
      </w:r>
    </w:p>
    <w:p>
      <w:pPr>
        <w:sectPr>
          <w:pgSz w:w="11900" w:h="16838" w:orient="portrait"/>
          <w:cols w:equalWidth="0" w:num="2">
            <w:col w:w="940" w:space="320"/>
            <w:col w:w="8419"/>
          </w:cols>
          <w:pgMar w:left="780" w:top="339" w:right="1440" w:bottom="0" w:gutter="0" w:footer="0" w:header="0"/>
          <w:type w:val="continuous"/>
        </w:sectPr>
      </w:pPr>
    </w:p>
    <w:bookmarkStart w:id="2" w:name="page3"/>
    <w:bookmarkEnd w:id="2"/>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0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40" w:val="left"/>
          <w:tab w:leader="none" w:pos="28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No.:</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740"/>
        <w:spacing w:after="0" w:line="238" w:lineRule="auto"/>
        <w:rPr>
          <w:sz w:val="20"/>
          <w:szCs w:val="20"/>
          <w:color w:val="auto"/>
        </w:rPr>
      </w:pPr>
      <w:r>
        <w:rPr>
          <w:rFonts w:ascii="Courier New" w:cs="Courier New" w:eastAsia="Courier New" w:hAnsi="Courier New"/>
          <w:sz w:val="18"/>
          <w:szCs w:val="18"/>
          <w:color w:val="auto"/>
        </w:rPr>
        <w:t>240.13d-2(b) or (c), check whether the person filings is a:</w:t>
      </w:r>
    </w:p>
    <w:p>
      <w:pPr>
        <w:spacing w:after="0" w:line="5" w:lineRule="exact"/>
        <w:rPr>
          <w:sz w:val="20"/>
          <w:szCs w:val="20"/>
          <w:color w:val="auto"/>
        </w:rPr>
      </w:pPr>
    </w:p>
    <w:p>
      <w:pPr>
        <w:ind w:left="1260" w:right="2519" w:hanging="528"/>
        <w:spacing w:after="0" w:line="235" w:lineRule="auto"/>
        <w:tabs>
          <w:tab w:leader="none" w:pos="147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60" w:hanging="728"/>
        <w:spacing w:after="0"/>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60" w:hanging="728"/>
        <w:spacing w:after="0" w:line="238" w:lineRule="auto"/>
        <w:tabs>
          <w:tab w:leader="none" w:pos="14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60" w:hanging="728"/>
        <w:spacing w:after="0"/>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60" w:hanging="728"/>
        <w:spacing w:after="0" w:line="238" w:lineRule="auto"/>
        <w:tabs>
          <w:tab w:leader="none" w:pos="14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103,387,520 shares or 6.0% of the 1,733,197,880 shares of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598,430 shares resulting from the assumed conversion of $26,600,000 principal amount of the Burr-Brown 4.25% Convertible Note, due 2/15/07; and include 400,450 shares resulting from the assumed conversion of $17,800,000 principal amount of the Burr-Brown 4.25% Convertible Subordinate Note, due 2/15/07.</w:t>
      </w:r>
    </w:p>
    <w:p>
      <w:pPr>
        <w:spacing w:after="0" w:line="210" w:lineRule="exact"/>
        <w:rPr>
          <w:sz w:val="20"/>
          <w:szCs w:val="20"/>
          <w:color w:val="auto"/>
        </w:rPr>
      </w:pPr>
    </w:p>
    <w:p>
      <w:pPr>
        <w:ind w:left="740" w:right="187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17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177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920" w:val="left"/>
          <w:tab w:leader="none" w:pos="72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20" w:val="left"/>
          <w:tab w:leader="none" w:pos="44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9679"/>
          </w:cols>
          <w:pgMar w:left="780" w:top="136" w:right="1440" w:bottom="0" w:gutter="0" w:footer="0" w:header="0"/>
        </w:sectPr>
      </w:pPr>
    </w:p>
    <w:bookmarkStart w:id="3" w:name="page4"/>
    <w:bookmarkEnd w:id="3"/>
    <w:p>
      <w:pPr>
        <w:spacing w:after="0"/>
        <w:tabs>
          <w:tab w:leader="none" w:pos="10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11, 2002</w:t>
      </w:r>
    </w:p>
    <w:p>
      <w:pPr>
        <w:spacing w:after="0" w:line="200" w:lineRule="exact"/>
        <w:rPr>
          <w:sz w:val="20"/>
          <w:szCs w:val="20"/>
          <w:color w:val="auto"/>
        </w:rPr>
      </w:pPr>
    </w:p>
    <w:p>
      <w:pPr>
        <w:spacing w:after="0" w:line="204"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40"/>
        <w:spacing w:after="0"/>
        <w:tabs>
          <w:tab w:leader="none" w:pos="24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P. Ryan</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9, 2002 included as an Exhibit to Schedule 13G filed with the Securities and Exchange Commission by Capital Research and Management Company on January 10, 2002 with respect to HotJobs.Com, Ltd</w:t>
      </w:r>
    </w:p>
    <w:p>
      <w:pPr>
        <w:sectPr>
          <w:pgSz w:w="11900" w:h="16838" w:orient="portrait"/>
          <w:cols w:equalWidth="0" w:num="1">
            <w:col w:w="9679"/>
          </w:cols>
          <w:pgMar w:left="780" w:top="339"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9679"/>
      </w:cols>
      <w:pgMar w:left="7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8"/>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2019-12-13T07:49:42Z</dcterms:created>
  <dcterms:modified xsi:type="dcterms:W3CDTF">2019-12-13T07:49:42Z</dcterms:modified>
</cp:coreProperties>
</file>