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LOWE GREGG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11/01/2007</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38" w:orient="portrait"/>
          <w:cols w:equalWidth="0" w:num="3">
            <w:col w:w="3360" w:space="720"/>
            <w:col w:w="3340" w:space="637"/>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11/01/2007</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G</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3,086</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291,309</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3"/>
              </w:rPr>
              <w:t>393.79</w:t>
            </w:r>
            <w:r>
              <w:rPr>
                <w:rFonts w:ascii="Times New Roman" w:cs="Times New Roman" w:eastAsia="Times New Roman" w:hAnsi="Times New Roman"/>
                <w:sz w:val="22"/>
                <w:szCs w:val="22"/>
                <w:color w:val="008000"/>
                <w:w w:val="93"/>
                <w:vertAlign w:val="superscript"/>
              </w:rPr>
              <w:t>(1)</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3,072.58</w:t>
            </w:r>
            <w:r>
              <w:rPr>
                <w:rFonts w:ascii="Times New Roman" w:cs="Times New Roman" w:eastAsia="Times New Roman" w:hAnsi="Times New Roman"/>
                <w:sz w:val="22"/>
                <w:szCs w:val="22"/>
                <w:color w:val="008000"/>
                <w:w w:val="92"/>
                <w:vertAlign w:val="superscript"/>
              </w:rPr>
              <w:t>(2)</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9-30-07. (Interests in this account are denominated in units. Consequently, share amount shown is an estimate.) This statement does not include changes in beneficial ownership of shares held in this account occurring after 9-30-07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9-30-07. (Interests in this account are denominated in units. Consequently, share amount shown is an estimate.) This statement does not include changes in beneficial ownership of shares held in such account occurring after 9-30-07 that are eligible for deferred reporting on Form 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5"/>
              </w:rPr>
              <w:t>DANIEL M. DRORY,</w:t>
            </w:r>
          </w:p>
        </w:tc>
        <w:tc>
          <w:tcPr>
            <w:tcW w:w="60" w:type="dxa"/>
            <w:vAlign w:val="bottom"/>
          </w:tcPr>
          <w:p>
            <w:pPr>
              <w:spacing w:after="0"/>
              <w:rPr>
                <w:sz w:val="18"/>
                <w:szCs w:val="18"/>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11/07/2007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4"/>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08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2019-12-16T02:28:52Z</dcterms:created>
  <dcterms:modified xsi:type="dcterms:W3CDTF">2019-12-16T02:28:52Z</dcterms:modified>
</cp:coreProperties>
</file>